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880" w:leftChars="0" w:right="0" w:hanging="880" w:hangingChars="20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auto"/>
        </w:rPr>
      </w:pP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auto"/>
          <w:lang w:eastAsia="zh-CN"/>
        </w:rPr>
        <w:t>许昌市</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auto"/>
        </w:rPr>
        <w:t>人民防空办公室</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880" w:leftChars="0" w:right="0" w:hanging="880" w:hangingChars="20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auto"/>
          <w:lang w:eastAsia="zh-CN"/>
        </w:rPr>
      </w:pP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auto"/>
        </w:rPr>
        <w:t>行政执法全过程记录制</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auto"/>
          <w:lang w:eastAsia="zh-CN"/>
        </w:rPr>
        <w:t>度</w:t>
      </w:r>
    </w:p>
    <w:p>
      <w:pPr>
        <w:pStyle w:val="5"/>
        <w:keepNext w:val="0"/>
        <w:keepLines w:val="0"/>
        <w:pageBreakBefore w:val="0"/>
        <w:widowControl w:val="0"/>
        <w:suppressLineNumbers w:val="0"/>
        <w:kinsoku/>
        <w:wordWrap/>
        <w:overflowPunct/>
        <w:topLinePunct w:val="0"/>
        <w:autoSpaceDE/>
        <w:bidi w:val="0"/>
        <w:adjustRightInd/>
        <w:snapToGrid/>
        <w:spacing w:before="0" w:beforeAutospacing="0" w:after="0" w:afterAutospacing="0" w:line="600" w:lineRule="exact"/>
        <w:ind w:left="1109" w:leftChars="71" w:right="150" w:hanging="960" w:hangingChars="300"/>
        <w:jc w:val="left"/>
        <w:textAlignment w:val="auto"/>
        <w:rPr>
          <w:rFonts w:hint="eastAsia" w:ascii="黑体" w:hAnsi="黑体" w:eastAsia="黑体" w:cs="黑体"/>
          <w:b w:val="0"/>
          <w:bCs w:val="0"/>
          <w:i w:val="0"/>
          <w:iCs w:val="0"/>
          <w:caps w:val="0"/>
          <w:color w:val="000000"/>
          <w:spacing w:val="0"/>
          <w:sz w:val="32"/>
          <w:szCs w:val="32"/>
          <w:shd w:val="clear" w:color="auto" w:fill="auto"/>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第一章</w:t>
      </w:r>
      <w:r>
        <w:rPr>
          <w:rFonts w:hint="eastAsia" w:ascii="黑体" w:hAnsi="黑体" w:eastAsia="黑体" w:cs="黑体"/>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总则</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lang w:eastAsia="zh-CN"/>
        </w:rPr>
        <w:t>第一条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为</w:t>
      </w:r>
      <w:r>
        <w:rPr>
          <w:rFonts w:hint="eastAsia" w:ascii="仿宋" w:hAnsi="仿宋" w:eastAsia="仿宋" w:cs="仿宋"/>
          <w:b w:val="0"/>
          <w:bCs w:val="0"/>
          <w:i w:val="0"/>
          <w:iCs w:val="0"/>
          <w:caps w:val="0"/>
          <w:color w:val="000000"/>
          <w:spacing w:val="0"/>
          <w:sz w:val="32"/>
          <w:szCs w:val="32"/>
          <w:shd w:val="clear" w:color="auto" w:fill="auto"/>
          <w:lang w:eastAsia="zh-CN"/>
        </w:rPr>
        <w:t>进一步规范行政执法程序，促进严格规范公正文明执法</w:t>
      </w:r>
      <w:r>
        <w:rPr>
          <w:rFonts w:hint="eastAsia" w:ascii="仿宋" w:hAnsi="仿宋" w:eastAsia="仿宋" w:cs="仿宋"/>
          <w:b w:val="0"/>
          <w:bCs w:val="0"/>
          <w:i w:val="0"/>
          <w:iCs w:val="0"/>
          <w:caps w:val="0"/>
          <w:color w:val="000000"/>
          <w:spacing w:val="0"/>
          <w:sz w:val="32"/>
          <w:szCs w:val="32"/>
          <w:shd w:val="clear" w:color="auto" w:fill="auto"/>
        </w:rPr>
        <w:t>，维护</w:t>
      </w:r>
      <w:r>
        <w:rPr>
          <w:rFonts w:hint="eastAsia" w:ascii="仿宋" w:hAnsi="仿宋" w:eastAsia="仿宋" w:cs="仿宋"/>
          <w:b w:val="0"/>
          <w:bCs w:val="0"/>
          <w:i w:val="0"/>
          <w:iCs w:val="0"/>
          <w:caps w:val="0"/>
          <w:color w:val="000000"/>
          <w:spacing w:val="0"/>
          <w:sz w:val="32"/>
          <w:szCs w:val="32"/>
          <w:shd w:val="clear" w:color="auto" w:fill="auto"/>
          <w:lang w:eastAsia="zh-CN"/>
        </w:rPr>
        <w:t>行政相对人</w:t>
      </w:r>
      <w:r>
        <w:rPr>
          <w:rFonts w:hint="eastAsia" w:ascii="仿宋" w:hAnsi="仿宋" w:eastAsia="仿宋" w:cs="仿宋"/>
          <w:b w:val="0"/>
          <w:bCs w:val="0"/>
          <w:i w:val="0"/>
          <w:iCs w:val="0"/>
          <w:caps w:val="0"/>
          <w:color w:val="000000"/>
          <w:spacing w:val="0"/>
          <w:sz w:val="32"/>
          <w:szCs w:val="32"/>
          <w:shd w:val="clear" w:color="auto" w:fill="auto"/>
        </w:rPr>
        <w:t>和行政执法人员合法权益，根据</w:t>
      </w:r>
      <w:r>
        <w:rPr>
          <w:rFonts w:hint="eastAsia" w:ascii="仿宋" w:hAnsi="仿宋" w:eastAsia="仿宋" w:cs="仿宋"/>
          <w:b w:val="0"/>
          <w:bCs w:val="0"/>
          <w:i w:val="0"/>
          <w:iCs w:val="0"/>
          <w:caps w:val="0"/>
          <w:color w:val="000000"/>
          <w:spacing w:val="0"/>
          <w:sz w:val="32"/>
          <w:szCs w:val="32"/>
          <w:shd w:val="clear" w:color="auto" w:fill="auto"/>
          <w:lang w:eastAsia="zh-CN"/>
        </w:rPr>
        <w:t>有关法律、法规、规章和《许昌市关于</w:t>
      </w:r>
      <w:r>
        <w:rPr>
          <w:rFonts w:hint="eastAsia" w:ascii="仿宋" w:hAnsi="仿宋" w:eastAsia="仿宋" w:cs="仿宋"/>
          <w:b w:val="0"/>
          <w:bCs w:val="0"/>
          <w:i w:val="0"/>
          <w:iCs w:val="0"/>
          <w:caps w:val="0"/>
          <w:color w:val="000000"/>
          <w:spacing w:val="0"/>
          <w:sz w:val="32"/>
          <w:szCs w:val="32"/>
          <w:shd w:val="clear" w:color="auto" w:fill="auto"/>
          <w:lang w:val="en-US" w:eastAsia="zh-CN"/>
        </w:rPr>
        <w:t>全面推行行政执法公示制度执法全过程记录制度重大执法决定法制审核制度实施方案的通知》的规定</w:t>
      </w:r>
      <w:r>
        <w:rPr>
          <w:rFonts w:hint="eastAsia" w:ascii="仿宋" w:hAnsi="仿宋" w:eastAsia="仿宋" w:cs="仿宋"/>
          <w:b w:val="0"/>
          <w:bCs w:val="0"/>
          <w:i w:val="0"/>
          <w:iCs w:val="0"/>
          <w:caps w:val="0"/>
          <w:color w:val="000000"/>
          <w:spacing w:val="0"/>
          <w:sz w:val="32"/>
          <w:szCs w:val="32"/>
          <w:shd w:val="clear" w:color="auto" w:fill="auto"/>
        </w:rPr>
        <w:t>，结合</w:t>
      </w:r>
      <w:r>
        <w:rPr>
          <w:rFonts w:hint="eastAsia" w:ascii="仿宋" w:hAnsi="仿宋" w:eastAsia="仿宋" w:cs="仿宋"/>
          <w:b w:val="0"/>
          <w:bCs w:val="0"/>
          <w:i w:val="0"/>
          <w:iCs w:val="0"/>
          <w:caps w:val="0"/>
          <w:color w:val="000000"/>
          <w:spacing w:val="0"/>
          <w:sz w:val="32"/>
          <w:szCs w:val="32"/>
          <w:shd w:val="clear" w:color="auto" w:fill="auto"/>
          <w:lang w:eastAsia="zh-CN"/>
        </w:rPr>
        <w:t>我办</w:t>
      </w:r>
      <w:r>
        <w:rPr>
          <w:rFonts w:hint="eastAsia" w:ascii="仿宋" w:hAnsi="仿宋" w:eastAsia="仿宋" w:cs="仿宋"/>
          <w:b w:val="0"/>
          <w:bCs w:val="0"/>
          <w:i w:val="0"/>
          <w:iCs w:val="0"/>
          <w:caps w:val="0"/>
          <w:color w:val="000000"/>
          <w:spacing w:val="0"/>
          <w:sz w:val="32"/>
          <w:szCs w:val="32"/>
          <w:shd w:val="clear" w:color="auto" w:fill="auto"/>
        </w:rPr>
        <w:t>实际，制定本制度。</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val="en-US" w:eastAsia="zh-CN"/>
        </w:rPr>
      </w:pPr>
      <w:r>
        <w:rPr>
          <w:rFonts w:hint="eastAsia" w:ascii="黑体" w:hAnsi="黑体" w:eastAsia="黑体" w:cs="黑体"/>
          <w:b w:val="0"/>
          <w:bCs w:val="0"/>
          <w:i w:val="0"/>
          <w:iCs w:val="0"/>
          <w:caps w:val="0"/>
          <w:color w:val="000000"/>
          <w:spacing w:val="0"/>
          <w:sz w:val="32"/>
          <w:szCs w:val="32"/>
          <w:shd w:val="clear" w:color="auto" w:fill="auto"/>
          <w:lang w:eastAsia="zh-CN"/>
        </w:rPr>
        <w:t>第二条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人防部门在作出行政许可、行政处罚、行政检查、行政征收等行政执法行为过程中，实施行政执法全过程记录，适用本制度。法律、法规、规章另有规定的，从其规定。</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黑体" w:hAnsi="黑体" w:eastAsia="黑体" w:cs="黑体"/>
          <w:b w:val="0"/>
          <w:bCs w:val="0"/>
          <w:i w:val="0"/>
          <w:iCs w:val="0"/>
          <w:caps w:val="0"/>
          <w:color w:val="000000"/>
          <w:spacing w:val="0"/>
          <w:sz w:val="32"/>
          <w:szCs w:val="32"/>
          <w:shd w:val="clear" w:color="auto" w:fill="auto"/>
          <w:lang w:eastAsia="zh-CN"/>
        </w:rPr>
        <w:t>第三条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本制度所称的执法全过程记录，是指在行政执法过程中，</w:t>
      </w:r>
      <w:r>
        <w:rPr>
          <w:rFonts w:hint="eastAsia" w:ascii="仿宋" w:hAnsi="仿宋" w:eastAsia="仿宋" w:cs="仿宋"/>
          <w:b w:val="0"/>
          <w:bCs w:val="0"/>
          <w:i w:val="0"/>
          <w:iCs w:val="0"/>
          <w:caps w:val="0"/>
          <w:color w:val="000000"/>
          <w:spacing w:val="0"/>
          <w:sz w:val="32"/>
          <w:szCs w:val="32"/>
          <w:shd w:val="clear" w:color="auto" w:fill="auto"/>
          <w:lang w:eastAsia="zh-CN"/>
        </w:rPr>
        <w:t>通过文字、音像等记录形式，对行政执法的启动、调查取证、审核决定、送达执行等全过程进行记录，并全面系统归档保存的活动。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lang w:val="en-US" w:eastAsia="zh-CN"/>
        </w:rPr>
      </w:pPr>
      <w:r>
        <w:rPr>
          <w:rFonts w:hint="default" w:ascii="仿宋" w:hAnsi="仿宋" w:eastAsia="仿宋" w:cs="仿宋"/>
          <w:b w:val="0"/>
          <w:bCs w:val="0"/>
          <w:i w:val="0"/>
          <w:iCs w:val="0"/>
          <w:caps w:val="0"/>
          <w:color w:val="000000"/>
          <w:spacing w:val="0"/>
          <w:sz w:val="32"/>
          <w:szCs w:val="32"/>
          <w:shd w:val="clear" w:color="auto" w:fill="auto"/>
          <w:lang w:val="en-US"/>
        </w:rPr>
        <w:t xml:space="preserve">    </w:t>
      </w:r>
      <w:r>
        <w:rPr>
          <w:rFonts w:hint="eastAsia" w:ascii="黑体" w:hAnsi="黑体" w:eastAsia="黑体" w:cs="黑体"/>
          <w:b w:val="0"/>
          <w:bCs w:val="0"/>
          <w:i w:val="0"/>
          <w:iCs w:val="0"/>
          <w:caps w:val="0"/>
          <w:color w:val="000000"/>
          <w:spacing w:val="0"/>
          <w:sz w:val="32"/>
          <w:szCs w:val="32"/>
          <w:shd w:val="clear" w:color="auto" w:fill="auto"/>
        </w:rPr>
        <w:t>第</w:t>
      </w:r>
      <w:r>
        <w:rPr>
          <w:rFonts w:hint="eastAsia" w:ascii="黑体" w:hAnsi="黑体" w:eastAsia="黑体" w:cs="黑体"/>
          <w:b w:val="0"/>
          <w:bCs w:val="0"/>
          <w:i w:val="0"/>
          <w:iCs w:val="0"/>
          <w:caps w:val="0"/>
          <w:color w:val="000000"/>
          <w:spacing w:val="0"/>
          <w:sz w:val="32"/>
          <w:szCs w:val="32"/>
          <w:shd w:val="clear" w:color="auto" w:fill="auto"/>
          <w:lang w:eastAsia="zh-CN"/>
        </w:rPr>
        <w:t>四</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ascii="Helvetica Neue" w:hAnsi="Helvetica Neue" w:eastAsia="Helvetica Neue" w:cs="Helvetica Neue"/>
          <w:i w:val="0"/>
          <w:iCs w:val="0"/>
          <w:caps w:val="0"/>
          <w:color w:val="333333"/>
          <w:spacing w:val="0"/>
          <w:kern w:val="0"/>
          <w:sz w:val="32"/>
          <w:szCs w:val="32"/>
          <w:lang w:val="en-US" w:eastAsia="zh-CN" w:bidi="ar"/>
        </w:rPr>
        <w:t> </w:t>
      </w:r>
      <w:r>
        <w:rPr>
          <w:rFonts w:hint="eastAsia" w:ascii="仿宋" w:hAnsi="仿宋" w:eastAsia="仿宋" w:cs="仿宋"/>
          <w:b w:val="0"/>
          <w:bCs w:val="0"/>
          <w:i w:val="0"/>
          <w:iCs w:val="0"/>
          <w:caps w:val="0"/>
          <w:color w:val="000000"/>
          <w:spacing w:val="0"/>
          <w:sz w:val="32"/>
          <w:szCs w:val="32"/>
          <w:shd w:val="clear" w:color="auto" w:fill="auto"/>
          <w:lang w:val="en-US" w:eastAsia="zh-CN"/>
        </w:rPr>
        <w:t>行政执法全过程记录应当坚持合法规范、客观公正、全面准确、及时可回溯的原则。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right="0"/>
        <w:jc w:val="center"/>
        <w:textAlignment w:val="auto"/>
        <w:rPr>
          <w:rFonts w:hint="eastAsia"/>
        </w:rPr>
      </w:pPr>
      <w:r>
        <w:rPr>
          <w:rFonts w:hint="eastAsia" w:ascii="黑体" w:hAnsi="黑体" w:eastAsia="黑体" w:cs="黑体"/>
          <w:b w:val="0"/>
          <w:bCs w:val="0"/>
          <w:i w:val="0"/>
          <w:iCs w:val="0"/>
          <w:caps w:val="0"/>
          <w:color w:val="000000"/>
          <w:spacing w:val="0"/>
          <w:sz w:val="32"/>
          <w:szCs w:val="32"/>
          <w:shd w:val="clear" w:color="auto" w:fill="auto"/>
        </w:rPr>
        <w:t>第二章</w:t>
      </w:r>
      <w:r>
        <w:rPr>
          <w:rFonts w:hint="eastAsia" w:ascii="黑体" w:hAnsi="黑体" w:eastAsia="黑体" w:cs="黑体"/>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记录的形式、范围和载体</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黑体" w:hAnsi="黑体" w:eastAsia="黑体" w:cs="黑体"/>
          <w:b w:val="0"/>
          <w:bCs w:val="0"/>
          <w:i w:val="0"/>
          <w:iCs w:val="0"/>
          <w:caps w:val="0"/>
          <w:color w:val="000000"/>
          <w:spacing w:val="0"/>
          <w:sz w:val="32"/>
          <w:szCs w:val="32"/>
          <w:shd w:val="clear" w:color="auto" w:fill="auto"/>
          <w:lang w:eastAsia="zh-CN"/>
        </w:rPr>
        <w:t>第五条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行政执法全过程记录包括文字记录和</w:t>
      </w:r>
      <w:r>
        <w:rPr>
          <w:rFonts w:hint="eastAsia" w:ascii="仿宋" w:hAnsi="仿宋" w:eastAsia="仿宋" w:cs="仿宋"/>
          <w:b w:val="0"/>
          <w:bCs w:val="0"/>
          <w:i w:val="0"/>
          <w:iCs w:val="0"/>
          <w:caps w:val="0"/>
          <w:color w:val="000000"/>
          <w:spacing w:val="0"/>
          <w:sz w:val="32"/>
          <w:szCs w:val="32"/>
          <w:shd w:val="clear" w:color="auto" w:fill="auto"/>
          <w:lang w:eastAsia="zh-CN"/>
        </w:rPr>
        <w:t>音像</w:t>
      </w:r>
      <w:r>
        <w:rPr>
          <w:rFonts w:hint="eastAsia" w:ascii="仿宋" w:hAnsi="仿宋" w:eastAsia="仿宋" w:cs="仿宋"/>
          <w:b w:val="0"/>
          <w:bCs w:val="0"/>
          <w:i w:val="0"/>
          <w:iCs w:val="0"/>
          <w:caps w:val="0"/>
          <w:color w:val="000000"/>
          <w:spacing w:val="0"/>
          <w:sz w:val="32"/>
          <w:szCs w:val="32"/>
          <w:shd w:val="clear" w:color="auto" w:fill="auto"/>
        </w:rPr>
        <w:t>记录两种形式。</w:t>
      </w:r>
      <w:r>
        <w:rPr>
          <w:rFonts w:hint="eastAsia" w:ascii="仿宋" w:hAnsi="仿宋" w:eastAsia="仿宋" w:cs="仿宋"/>
          <w:b w:val="0"/>
          <w:bCs w:val="0"/>
          <w:i w:val="0"/>
          <w:iCs w:val="0"/>
          <w:caps w:val="0"/>
          <w:color w:val="000000"/>
          <w:spacing w:val="0"/>
          <w:sz w:val="32"/>
          <w:szCs w:val="32"/>
          <w:shd w:val="clear" w:color="auto" w:fill="auto"/>
          <w:lang w:eastAsia="zh-CN"/>
        </w:rPr>
        <w:t>文字记录与音像记录可以同时使用，也可以分别使用。对文字记录能够全面有效记录执法行为的，可以不进行音像记录。但涉及重大复杂案件，遗留问题处理和有异议的执法活动等必须进行音像记录的除外。</w:t>
      </w:r>
    </w:p>
    <w:p>
      <w:pPr>
        <w:pStyle w:val="5"/>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rPr>
          <w:rFonts w:hint="eastAsia" w:ascii="黑体" w:hAnsi="黑体" w:eastAsia="黑体" w:cs="黑体"/>
          <w:b w:val="0"/>
          <w:bCs w:val="0"/>
          <w:i w:val="0"/>
          <w:iCs w:val="0"/>
          <w:caps w:val="0"/>
          <w:color w:val="000000"/>
          <w:spacing w:val="0"/>
          <w:sz w:val="32"/>
          <w:szCs w:val="32"/>
          <w:shd w:val="clear" w:color="auto" w:fill="auto"/>
        </w:rPr>
      </w:pPr>
      <w:r>
        <w:rPr>
          <w:rFonts w:hint="eastAsia" w:ascii="仿宋" w:hAnsi="仿宋" w:eastAsia="仿宋" w:cs="仿宋"/>
          <w:b w:val="0"/>
          <w:bCs w:val="0"/>
          <w:i w:val="0"/>
          <w:iCs w:val="0"/>
          <w:caps w:val="0"/>
          <w:color w:val="000000"/>
          <w:spacing w:val="0"/>
          <w:sz w:val="32"/>
          <w:szCs w:val="32"/>
          <w:shd w:val="clear" w:color="auto" w:fill="auto"/>
        </w:rPr>
        <w:t>文字记录即通过案卷制作记录行政执法的全过程</w:t>
      </w:r>
      <w:r>
        <w:rPr>
          <w:rFonts w:hint="eastAsia" w:ascii="仿宋" w:hAnsi="仿宋" w:eastAsia="仿宋" w:cs="仿宋"/>
          <w:b w:val="0"/>
          <w:bCs w:val="0"/>
          <w:i w:val="0"/>
          <w:iCs w:val="0"/>
          <w:caps w:val="0"/>
          <w:color w:val="000000"/>
          <w:spacing w:val="0"/>
          <w:sz w:val="32"/>
          <w:szCs w:val="32"/>
          <w:shd w:val="clear" w:color="auto" w:fill="auto"/>
          <w:lang w:eastAsia="zh-CN"/>
        </w:rPr>
        <w:t>。</w:t>
      </w:r>
    </w:p>
    <w:p>
      <w:pPr>
        <w:pStyle w:val="5"/>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rPr>
          <w:rFonts w:hint="eastAsia" w:ascii="黑体" w:hAnsi="黑体" w:eastAsia="黑体" w:cs="黑体"/>
          <w:b w:val="0"/>
          <w:bCs w:val="0"/>
          <w:i w:val="0"/>
          <w:iCs w:val="0"/>
          <w:caps w:val="0"/>
          <w:color w:val="000000"/>
          <w:spacing w:val="0"/>
          <w:sz w:val="32"/>
          <w:szCs w:val="32"/>
          <w:shd w:val="clear" w:color="auto" w:fill="auto"/>
        </w:rPr>
      </w:pPr>
      <w:r>
        <w:rPr>
          <w:rFonts w:hint="eastAsia" w:ascii="仿宋" w:hAnsi="仿宋" w:eastAsia="仿宋" w:cs="仿宋"/>
          <w:b w:val="0"/>
          <w:bCs w:val="0"/>
          <w:i w:val="0"/>
          <w:iCs w:val="0"/>
          <w:caps w:val="0"/>
          <w:color w:val="000000"/>
          <w:spacing w:val="0"/>
          <w:sz w:val="32"/>
          <w:szCs w:val="32"/>
          <w:shd w:val="clear" w:color="auto" w:fill="auto"/>
          <w:lang w:eastAsia="zh-CN"/>
        </w:rPr>
        <w:t>音像</w:t>
      </w:r>
      <w:r>
        <w:rPr>
          <w:rFonts w:hint="eastAsia" w:ascii="仿宋" w:hAnsi="仿宋" w:eastAsia="仿宋" w:cs="仿宋"/>
          <w:b w:val="0"/>
          <w:bCs w:val="0"/>
          <w:i w:val="0"/>
          <w:iCs w:val="0"/>
          <w:caps w:val="0"/>
          <w:color w:val="000000"/>
          <w:spacing w:val="0"/>
          <w:sz w:val="32"/>
          <w:szCs w:val="32"/>
          <w:shd w:val="clear" w:color="auto" w:fill="auto"/>
        </w:rPr>
        <w:t>记录即通过执法记录仪、照相机、摄像机等执</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仿宋" w:hAnsi="仿宋" w:eastAsia="仿宋" w:cs="仿宋"/>
          <w:b w:val="0"/>
          <w:bCs w:val="0"/>
          <w:i w:val="0"/>
          <w:iCs w:val="0"/>
          <w:caps w:val="0"/>
          <w:color w:val="000000"/>
          <w:spacing w:val="0"/>
          <w:sz w:val="32"/>
          <w:szCs w:val="32"/>
          <w:shd w:val="clear" w:color="auto" w:fill="auto"/>
        </w:rPr>
        <w:t>法记录设备对日常巡查、调查取证、询问当事人、文书送达、行政听证等行政执法活动进行记录，即录像、录音、照片等声像资料。</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Fonts w:hint="eastAsia" w:ascii="黑体" w:hAnsi="黑体" w:eastAsia="黑体" w:cs="黑体"/>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第三章</w:t>
      </w:r>
      <w:r>
        <w:rPr>
          <w:rFonts w:hint="eastAsia" w:ascii="黑体" w:hAnsi="黑体" w:eastAsia="黑体" w:cs="黑体"/>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记录的主体</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黑体" w:hAnsi="黑体" w:eastAsia="黑体" w:cs="黑体"/>
          <w:b w:val="0"/>
          <w:bCs w:val="0"/>
          <w:i w:val="0"/>
          <w:iCs w:val="0"/>
          <w:caps w:val="0"/>
          <w:color w:val="000000"/>
          <w:spacing w:val="0"/>
          <w:sz w:val="32"/>
          <w:szCs w:val="32"/>
          <w:shd w:val="clear" w:color="auto" w:fill="auto"/>
          <w:lang w:eastAsia="zh-CN"/>
        </w:rPr>
        <w:t>第八条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lang w:eastAsia="zh-CN"/>
        </w:rPr>
        <w:t>具备行政执法资格的机关和所属事业单位（以下简称“各执法单位”）按照“谁执法、谁记录、谁负责”的原则，负责本单位行政执法全过程记录的具体工作，法制机构负责归口管理、指导和监督。</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第四章</w:t>
      </w:r>
      <w:r>
        <w:rPr>
          <w:rFonts w:hint="eastAsia" w:ascii="黑体" w:hAnsi="黑体" w:eastAsia="黑体" w:cs="黑体"/>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记录的保存及归档</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黑体" w:hAnsi="黑体" w:eastAsia="黑体" w:cs="黑体"/>
          <w:b w:val="0"/>
          <w:bCs w:val="0"/>
          <w:i w:val="0"/>
          <w:iCs w:val="0"/>
          <w:caps w:val="0"/>
          <w:color w:val="000000"/>
          <w:spacing w:val="0"/>
          <w:sz w:val="32"/>
          <w:szCs w:val="32"/>
          <w:shd w:val="clear" w:color="auto" w:fill="auto"/>
        </w:rPr>
        <w:t>第</w:t>
      </w:r>
      <w:r>
        <w:rPr>
          <w:rFonts w:hint="eastAsia" w:ascii="黑体" w:hAnsi="黑体" w:eastAsia="黑体" w:cs="黑体"/>
          <w:b w:val="0"/>
          <w:bCs w:val="0"/>
          <w:i w:val="0"/>
          <w:iCs w:val="0"/>
          <w:caps w:val="0"/>
          <w:color w:val="000000"/>
          <w:spacing w:val="0"/>
          <w:sz w:val="32"/>
          <w:szCs w:val="32"/>
          <w:shd w:val="clear" w:color="auto" w:fill="auto"/>
          <w:lang w:eastAsia="zh-CN"/>
        </w:rPr>
        <w:t>九</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各</w:t>
      </w:r>
      <w:r>
        <w:rPr>
          <w:rFonts w:hint="eastAsia" w:ascii="仿宋" w:hAnsi="仿宋" w:eastAsia="仿宋" w:cs="仿宋"/>
          <w:b w:val="0"/>
          <w:bCs w:val="0"/>
          <w:i w:val="0"/>
          <w:iCs w:val="0"/>
          <w:caps w:val="0"/>
          <w:color w:val="000000"/>
          <w:spacing w:val="0"/>
          <w:sz w:val="32"/>
          <w:szCs w:val="32"/>
          <w:shd w:val="clear" w:color="auto" w:fill="auto"/>
          <w:lang w:eastAsia="zh-CN"/>
        </w:rPr>
        <w:t>执法</w:t>
      </w:r>
      <w:r>
        <w:rPr>
          <w:rFonts w:hint="eastAsia" w:ascii="仿宋" w:hAnsi="仿宋" w:eastAsia="仿宋" w:cs="仿宋"/>
          <w:b w:val="0"/>
          <w:bCs w:val="0"/>
          <w:i w:val="0"/>
          <w:iCs w:val="0"/>
          <w:caps w:val="0"/>
          <w:color w:val="000000"/>
          <w:spacing w:val="0"/>
          <w:sz w:val="32"/>
          <w:szCs w:val="32"/>
          <w:shd w:val="clear" w:color="auto" w:fill="auto"/>
        </w:rPr>
        <w:t>单位负责</w:t>
      </w:r>
      <w:r>
        <w:rPr>
          <w:rFonts w:hint="eastAsia" w:ascii="仿宋" w:hAnsi="仿宋" w:eastAsia="仿宋" w:cs="仿宋"/>
          <w:b w:val="0"/>
          <w:bCs w:val="0"/>
          <w:i w:val="0"/>
          <w:iCs w:val="0"/>
          <w:caps w:val="0"/>
          <w:color w:val="000000"/>
          <w:spacing w:val="0"/>
          <w:sz w:val="32"/>
          <w:szCs w:val="32"/>
          <w:shd w:val="clear" w:color="auto" w:fill="auto"/>
          <w:lang w:eastAsia="zh-CN"/>
        </w:rPr>
        <w:t>本单位行政执法行为全过程记录的</w:t>
      </w:r>
      <w:r>
        <w:rPr>
          <w:rFonts w:hint="eastAsia" w:ascii="仿宋" w:hAnsi="仿宋" w:eastAsia="仿宋" w:cs="仿宋"/>
          <w:b w:val="0"/>
          <w:bCs w:val="0"/>
          <w:i w:val="0"/>
          <w:iCs w:val="0"/>
          <w:caps w:val="0"/>
          <w:color w:val="000000"/>
          <w:spacing w:val="0"/>
          <w:sz w:val="32"/>
          <w:szCs w:val="32"/>
          <w:shd w:val="clear" w:color="auto" w:fill="auto"/>
        </w:rPr>
        <w:t>声像资料</w:t>
      </w:r>
      <w:r>
        <w:rPr>
          <w:rFonts w:hint="eastAsia" w:ascii="仿宋" w:hAnsi="仿宋" w:eastAsia="仿宋" w:cs="仿宋"/>
          <w:b w:val="0"/>
          <w:bCs w:val="0"/>
          <w:i w:val="0"/>
          <w:iCs w:val="0"/>
          <w:caps w:val="0"/>
          <w:color w:val="000000"/>
          <w:spacing w:val="0"/>
          <w:sz w:val="32"/>
          <w:szCs w:val="32"/>
          <w:shd w:val="clear" w:color="auto" w:fill="auto"/>
          <w:lang w:eastAsia="zh-CN"/>
        </w:rPr>
        <w:t>存储</w:t>
      </w:r>
      <w:r>
        <w:rPr>
          <w:rFonts w:hint="eastAsia" w:ascii="仿宋" w:hAnsi="仿宋" w:eastAsia="仿宋" w:cs="仿宋"/>
          <w:b w:val="0"/>
          <w:bCs w:val="0"/>
          <w:i w:val="0"/>
          <w:iCs w:val="0"/>
          <w:caps w:val="0"/>
          <w:color w:val="000000"/>
          <w:spacing w:val="0"/>
          <w:sz w:val="32"/>
          <w:szCs w:val="32"/>
          <w:shd w:val="clear" w:color="auto" w:fill="auto"/>
        </w:rPr>
        <w:t>和行政执法案卷</w:t>
      </w:r>
      <w:r>
        <w:rPr>
          <w:rFonts w:hint="eastAsia" w:ascii="仿宋" w:hAnsi="仿宋" w:eastAsia="仿宋" w:cs="仿宋"/>
          <w:b w:val="0"/>
          <w:bCs w:val="0"/>
          <w:i w:val="0"/>
          <w:iCs w:val="0"/>
          <w:caps w:val="0"/>
          <w:color w:val="000000"/>
          <w:spacing w:val="0"/>
          <w:sz w:val="32"/>
          <w:szCs w:val="32"/>
          <w:shd w:val="clear" w:color="auto" w:fill="auto"/>
          <w:lang w:eastAsia="zh-CN"/>
        </w:rPr>
        <w:t>保管工作</w:t>
      </w:r>
      <w:r>
        <w:rPr>
          <w:rFonts w:hint="eastAsia" w:ascii="仿宋" w:hAnsi="仿宋" w:eastAsia="仿宋" w:cs="仿宋"/>
          <w:b w:val="0"/>
          <w:bCs w:val="0"/>
          <w:i w:val="0"/>
          <w:iCs w:val="0"/>
          <w:caps w:val="0"/>
          <w:color w:val="000000"/>
          <w:spacing w:val="0"/>
          <w:sz w:val="32"/>
          <w:szCs w:val="32"/>
          <w:shd w:val="clear" w:color="auto" w:fill="auto"/>
        </w:rPr>
        <w:t>。</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第</w:t>
      </w:r>
      <w:r>
        <w:rPr>
          <w:rFonts w:hint="eastAsia" w:ascii="黑体" w:hAnsi="黑体" w:eastAsia="黑体" w:cs="黑体"/>
          <w:b w:val="0"/>
          <w:bCs w:val="0"/>
          <w:i w:val="0"/>
          <w:iCs w:val="0"/>
          <w:caps w:val="0"/>
          <w:color w:val="000000"/>
          <w:spacing w:val="0"/>
          <w:sz w:val="32"/>
          <w:szCs w:val="32"/>
          <w:shd w:val="clear" w:color="auto" w:fill="auto"/>
          <w:lang w:eastAsia="zh-CN"/>
        </w:rPr>
        <w:t>十</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行政执法案卷严格按照</w:t>
      </w:r>
      <w:r>
        <w:rPr>
          <w:rFonts w:hint="eastAsia" w:ascii="仿宋" w:hAnsi="仿宋" w:eastAsia="仿宋" w:cs="仿宋"/>
          <w:b w:val="0"/>
          <w:bCs w:val="0"/>
          <w:i w:val="0"/>
          <w:iCs w:val="0"/>
          <w:caps w:val="0"/>
          <w:color w:val="000000"/>
          <w:spacing w:val="0"/>
          <w:sz w:val="32"/>
          <w:szCs w:val="32"/>
          <w:shd w:val="clear" w:color="auto" w:fill="auto"/>
          <w:lang w:eastAsia="zh-CN"/>
        </w:rPr>
        <w:t>河南省和省人防办关于行政执法案卷立卷标准、执法文书模板等</w:t>
      </w:r>
      <w:r>
        <w:rPr>
          <w:rFonts w:hint="eastAsia" w:ascii="仿宋" w:hAnsi="仿宋" w:eastAsia="仿宋" w:cs="仿宋"/>
          <w:b w:val="0"/>
          <w:bCs w:val="0"/>
          <w:i w:val="0"/>
          <w:iCs w:val="0"/>
          <w:caps w:val="0"/>
          <w:color w:val="000000"/>
          <w:spacing w:val="0"/>
          <w:sz w:val="32"/>
          <w:szCs w:val="32"/>
          <w:shd w:val="clear" w:color="auto" w:fill="auto"/>
        </w:rPr>
        <w:t>相关标准，制作和装订，建立执法案卷档案。</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第十</w:t>
      </w:r>
      <w:r>
        <w:rPr>
          <w:rFonts w:hint="eastAsia" w:ascii="黑体" w:hAnsi="黑体" w:eastAsia="黑体" w:cs="黑体"/>
          <w:b w:val="0"/>
          <w:bCs w:val="0"/>
          <w:i w:val="0"/>
          <w:iCs w:val="0"/>
          <w:caps w:val="0"/>
          <w:color w:val="000000"/>
          <w:spacing w:val="0"/>
          <w:sz w:val="32"/>
          <w:szCs w:val="32"/>
          <w:shd w:val="clear" w:color="auto" w:fill="auto"/>
          <w:lang w:eastAsia="zh-CN"/>
        </w:rPr>
        <w:t>一</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各执法单位</w:t>
      </w:r>
      <w:r>
        <w:rPr>
          <w:rFonts w:hint="eastAsia" w:ascii="仿宋" w:hAnsi="仿宋" w:eastAsia="仿宋" w:cs="仿宋"/>
          <w:b w:val="0"/>
          <w:bCs w:val="0"/>
          <w:i w:val="0"/>
          <w:iCs w:val="0"/>
          <w:caps w:val="0"/>
          <w:color w:val="000000"/>
          <w:spacing w:val="0"/>
          <w:sz w:val="32"/>
          <w:szCs w:val="32"/>
          <w:shd w:val="clear" w:color="auto" w:fill="auto"/>
        </w:rPr>
        <w:t>应当在每次执法工作结束后及时存储执法记录设备记录的声像资料，或者交由各</w:t>
      </w:r>
      <w:r>
        <w:rPr>
          <w:rFonts w:hint="eastAsia" w:ascii="仿宋" w:hAnsi="仿宋" w:eastAsia="仿宋" w:cs="仿宋"/>
          <w:b w:val="0"/>
          <w:bCs w:val="0"/>
          <w:i w:val="0"/>
          <w:iCs w:val="0"/>
          <w:caps w:val="0"/>
          <w:color w:val="000000"/>
          <w:spacing w:val="0"/>
          <w:sz w:val="32"/>
          <w:szCs w:val="32"/>
          <w:shd w:val="clear" w:color="auto" w:fill="auto"/>
          <w:lang w:eastAsia="zh-CN"/>
        </w:rPr>
        <w:t>科（单位）</w:t>
      </w:r>
      <w:r>
        <w:rPr>
          <w:rFonts w:hint="eastAsia" w:ascii="仿宋" w:hAnsi="仿宋" w:eastAsia="仿宋" w:cs="仿宋"/>
          <w:b w:val="0"/>
          <w:bCs w:val="0"/>
          <w:i w:val="0"/>
          <w:iCs w:val="0"/>
          <w:caps w:val="0"/>
          <w:color w:val="000000"/>
          <w:spacing w:val="0"/>
          <w:sz w:val="32"/>
          <w:szCs w:val="32"/>
          <w:shd w:val="clear" w:color="auto" w:fill="auto"/>
        </w:rPr>
        <w:t>专门人员存储。各</w:t>
      </w:r>
      <w:r>
        <w:rPr>
          <w:rFonts w:hint="eastAsia" w:ascii="仿宋" w:hAnsi="仿宋" w:eastAsia="仿宋" w:cs="仿宋"/>
          <w:b w:val="0"/>
          <w:bCs w:val="0"/>
          <w:i w:val="0"/>
          <w:iCs w:val="0"/>
          <w:caps w:val="0"/>
          <w:color w:val="000000"/>
          <w:spacing w:val="0"/>
          <w:sz w:val="32"/>
          <w:szCs w:val="32"/>
          <w:shd w:val="clear" w:color="auto" w:fill="auto"/>
          <w:lang w:eastAsia="zh-CN"/>
        </w:rPr>
        <w:t>科（单位）</w:t>
      </w:r>
      <w:r>
        <w:rPr>
          <w:rFonts w:hint="eastAsia" w:ascii="仿宋" w:hAnsi="仿宋" w:eastAsia="仿宋" w:cs="仿宋"/>
          <w:b w:val="0"/>
          <w:bCs w:val="0"/>
          <w:i w:val="0"/>
          <w:iCs w:val="0"/>
          <w:caps w:val="0"/>
          <w:color w:val="000000"/>
          <w:spacing w:val="0"/>
          <w:sz w:val="32"/>
          <w:szCs w:val="32"/>
          <w:shd w:val="clear" w:color="auto" w:fill="auto"/>
        </w:rPr>
        <w:t>每月定期将声像资料交由机关档案室</w:t>
      </w:r>
      <w:r>
        <w:rPr>
          <w:rFonts w:hint="eastAsia" w:ascii="仿宋" w:hAnsi="仿宋" w:eastAsia="仿宋" w:cs="仿宋"/>
          <w:b w:val="0"/>
          <w:bCs w:val="0"/>
          <w:i w:val="0"/>
          <w:iCs w:val="0"/>
          <w:caps w:val="0"/>
          <w:color w:val="000000"/>
          <w:spacing w:val="0"/>
          <w:sz w:val="32"/>
          <w:szCs w:val="32"/>
          <w:shd w:val="clear" w:color="auto" w:fill="auto"/>
          <w:lang w:eastAsia="zh-CN"/>
        </w:rPr>
        <w:t>备份</w:t>
      </w:r>
      <w:r>
        <w:rPr>
          <w:rFonts w:hint="eastAsia" w:ascii="仿宋" w:hAnsi="仿宋" w:eastAsia="仿宋" w:cs="仿宋"/>
          <w:b w:val="0"/>
          <w:bCs w:val="0"/>
          <w:i w:val="0"/>
          <w:iCs w:val="0"/>
          <w:caps w:val="0"/>
          <w:color w:val="000000"/>
          <w:spacing w:val="0"/>
          <w:sz w:val="32"/>
          <w:szCs w:val="32"/>
          <w:shd w:val="clear" w:color="auto" w:fill="auto"/>
        </w:rPr>
        <w:t>归档存储。</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第十</w:t>
      </w:r>
      <w:r>
        <w:rPr>
          <w:rFonts w:hint="eastAsia" w:ascii="黑体" w:hAnsi="黑体" w:eastAsia="黑体" w:cs="黑体"/>
          <w:b w:val="0"/>
          <w:bCs w:val="0"/>
          <w:i w:val="0"/>
          <w:iCs w:val="0"/>
          <w:caps w:val="0"/>
          <w:color w:val="000000"/>
          <w:spacing w:val="0"/>
          <w:sz w:val="32"/>
          <w:szCs w:val="32"/>
          <w:shd w:val="clear" w:color="auto" w:fill="auto"/>
          <w:lang w:eastAsia="zh-CN"/>
        </w:rPr>
        <w:t>二</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案卷保存期限按照相关规定的保存期限进行保存。行政处罚一般程序案件中作为证据使用的声像资料保存期限应当与案卷保存期限相同。</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第十</w:t>
      </w:r>
      <w:r>
        <w:rPr>
          <w:rFonts w:hint="eastAsia" w:ascii="黑体" w:hAnsi="黑体" w:eastAsia="黑体" w:cs="黑体"/>
          <w:b w:val="0"/>
          <w:bCs w:val="0"/>
          <w:i w:val="0"/>
          <w:iCs w:val="0"/>
          <w:caps w:val="0"/>
          <w:color w:val="000000"/>
          <w:spacing w:val="0"/>
          <w:sz w:val="32"/>
          <w:szCs w:val="32"/>
          <w:shd w:val="clear" w:color="auto" w:fill="auto"/>
          <w:lang w:eastAsia="zh-CN"/>
        </w:rPr>
        <w:t>三</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有下列情形，应当采取刻录光盘、使用移动储存介质等方式，长期保存执法记录设备记录的声像资料：</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一</w:t>
      </w:r>
      <w:r>
        <w:rPr>
          <w:rFonts w:hint="eastAsia" w:ascii="仿宋" w:hAnsi="仿宋" w:eastAsia="仿宋" w:cs="仿宋"/>
          <w:b w:val="0"/>
          <w:bCs w:val="0"/>
          <w:i w:val="0"/>
          <w:iCs w:val="0"/>
          <w:caps w:val="0"/>
          <w:color w:val="000000"/>
          <w:spacing w:val="0"/>
          <w:sz w:val="32"/>
          <w:szCs w:val="32"/>
          <w:shd w:val="clear" w:color="auto" w:fill="auto"/>
          <w:lang w:eastAsia="zh-CN"/>
        </w:rPr>
        <w:t>）</w:t>
      </w:r>
      <w:r>
        <w:rPr>
          <w:rFonts w:hint="eastAsia" w:ascii="仿宋" w:hAnsi="仿宋" w:eastAsia="仿宋" w:cs="仿宋"/>
          <w:b w:val="0"/>
          <w:bCs w:val="0"/>
          <w:i w:val="0"/>
          <w:iCs w:val="0"/>
          <w:caps w:val="0"/>
          <w:color w:val="000000"/>
          <w:spacing w:val="0"/>
          <w:sz w:val="32"/>
          <w:szCs w:val="32"/>
          <w:shd w:val="clear" w:color="auto" w:fill="auto"/>
        </w:rPr>
        <w:t>当事人对行政执法人员现场执法、办案有异议或者投诉、上访的；</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二</w:t>
      </w:r>
      <w:r>
        <w:rPr>
          <w:rFonts w:hint="eastAsia" w:ascii="仿宋" w:hAnsi="仿宋" w:eastAsia="仿宋" w:cs="仿宋"/>
          <w:b w:val="0"/>
          <w:bCs w:val="0"/>
          <w:i w:val="0"/>
          <w:iCs w:val="0"/>
          <w:caps w:val="0"/>
          <w:color w:val="000000"/>
          <w:spacing w:val="0"/>
          <w:sz w:val="32"/>
          <w:szCs w:val="32"/>
          <w:shd w:val="clear" w:color="auto" w:fill="auto"/>
          <w:lang w:eastAsia="zh-CN"/>
        </w:rPr>
        <w:t>）</w:t>
      </w:r>
      <w:r>
        <w:rPr>
          <w:rFonts w:hint="eastAsia" w:ascii="仿宋" w:hAnsi="仿宋" w:eastAsia="仿宋" w:cs="仿宋"/>
          <w:b w:val="0"/>
          <w:bCs w:val="0"/>
          <w:i w:val="0"/>
          <w:iCs w:val="0"/>
          <w:caps w:val="0"/>
          <w:color w:val="000000"/>
          <w:spacing w:val="0"/>
          <w:sz w:val="32"/>
          <w:szCs w:val="32"/>
          <w:shd w:val="clear" w:color="auto" w:fill="auto"/>
        </w:rPr>
        <w:t>当事人逃避、拒绝、阻碍行政执法人员依法执行公务，或者</w:t>
      </w:r>
      <w:r>
        <w:rPr>
          <w:rFonts w:hint="eastAsia" w:ascii="仿宋" w:hAnsi="仿宋" w:eastAsia="仿宋" w:cs="仿宋"/>
          <w:b w:val="0"/>
          <w:bCs w:val="0"/>
          <w:i w:val="0"/>
          <w:iCs w:val="0"/>
          <w:caps w:val="0"/>
          <w:color w:val="000000"/>
          <w:spacing w:val="0"/>
          <w:sz w:val="32"/>
          <w:szCs w:val="32"/>
          <w:shd w:val="clear" w:color="auto" w:fill="auto"/>
          <w:lang w:eastAsia="zh-CN"/>
        </w:rPr>
        <w:t>谩骂</w:t>
      </w:r>
      <w:r>
        <w:rPr>
          <w:rFonts w:hint="eastAsia" w:ascii="仿宋" w:hAnsi="仿宋" w:eastAsia="仿宋" w:cs="仿宋"/>
          <w:b w:val="0"/>
          <w:bCs w:val="0"/>
          <w:i w:val="0"/>
          <w:iCs w:val="0"/>
          <w:caps w:val="0"/>
          <w:color w:val="000000"/>
          <w:spacing w:val="0"/>
          <w:sz w:val="32"/>
          <w:szCs w:val="32"/>
          <w:shd w:val="clear" w:color="auto" w:fill="auto"/>
        </w:rPr>
        <w:t>、侮辱、殴打行政执法人员的；</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三</w:t>
      </w:r>
      <w:r>
        <w:rPr>
          <w:rFonts w:hint="eastAsia" w:ascii="仿宋" w:hAnsi="仿宋" w:eastAsia="仿宋" w:cs="仿宋"/>
          <w:b w:val="0"/>
          <w:bCs w:val="0"/>
          <w:i w:val="0"/>
          <w:iCs w:val="0"/>
          <w:caps w:val="0"/>
          <w:color w:val="000000"/>
          <w:spacing w:val="0"/>
          <w:sz w:val="32"/>
          <w:szCs w:val="32"/>
          <w:shd w:val="clear" w:color="auto" w:fill="auto"/>
          <w:lang w:eastAsia="zh-CN"/>
        </w:rPr>
        <w:t>）</w:t>
      </w:r>
      <w:r>
        <w:rPr>
          <w:rFonts w:hint="eastAsia" w:ascii="仿宋" w:hAnsi="仿宋" w:eastAsia="仿宋" w:cs="仿宋"/>
          <w:b w:val="0"/>
          <w:bCs w:val="0"/>
          <w:i w:val="0"/>
          <w:iCs w:val="0"/>
          <w:caps w:val="0"/>
          <w:color w:val="000000"/>
          <w:spacing w:val="0"/>
          <w:sz w:val="32"/>
          <w:szCs w:val="32"/>
          <w:shd w:val="clear" w:color="auto" w:fill="auto"/>
        </w:rPr>
        <w:t>行政执法人员参与处置群体性事件、突发事件的；</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四</w:t>
      </w:r>
      <w:r>
        <w:rPr>
          <w:rFonts w:hint="eastAsia" w:ascii="仿宋" w:hAnsi="仿宋" w:eastAsia="仿宋" w:cs="仿宋"/>
          <w:b w:val="0"/>
          <w:bCs w:val="0"/>
          <w:i w:val="0"/>
          <w:iCs w:val="0"/>
          <w:caps w:val="0"/>
          <w:color w:val="000000"/>
          <w:spacing w:val="0"/>
          <w:sz w:val="32"/>
          <w:szCs w:val="32"/>
          <w:shd w:val="clear" w:color="auto" w:fill="auto"/>
          <w:lang w:eastAsia="zh-CN"/>
        </w:rPr>
        <w:t>）</w:t>
      </w:r>
      <w:r>
        <w:rPr>
          <w:rFonts w:hint="eastAsia" w:ascii="仿宋" w:hAnsi="仿宋" w:eastAsia="仿宋" w:cs="仿宋"/>
          <w:b w:val="0"/>
          <w:bCs w:val="0"/>
          <w:i w:val="0"/>
          <w:iCs w:val="0"/>
          <w:caps w:val="0"/>
          <w:color w:val="000000"/>
          <w:spacing w:val="0"/>
          <w:sz w:val="32"/>
          <w:szCs w:val="32"/>
          <w:shd w:val="clear" w:color="auto" w:fill="auto"/>
        </w:rPr>
        <w:t>其他需要长期保存的重要情况。</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3200" w:firstLineChars="1000"/>
        <w:jc w:val="both"/>
        <w:textAlignment w:val="auto"/>
        <w:rPr>
          <w:rFonts w:hint="eastAsia" w:ascii="黑体" w:hAnsi="黑体" w:eastAsia="黑体" w:cs="黑体"/>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第五章</w:t>
      </w:r>
      <w:r>
        <w:rPr>
          <w:rFonts w:hint="eastAsia" w:ascii="黑体" w:hAnsi="黑体" w:eastAsia="黑体" w:cs="黑体"/>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记录的使用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黑体" w:hAnsi="黑体" w:eastAsia="黑体" w:cs="黑体"/>
          <w:b w:val="0"/>
          <w:bCs w:val="0"/>
          <w:i w:val="0"/>
          <w:iCs w:val="0"/>
          <w:caps w:val="0"/>
          <w:color w:val="000000"/>
          <w:spacing w:val="0"/>
          <w:sz w:val="32"/>
          <w:szCs w:val="32"/>
          <w:shd w:val="clear" w:color="auto" w:fill="auto"/>
        </w:rPr>
        <w:t>第十</w:t>
      </w:r>
      <w:r>
        <w:rPr>
          <w:rFonts w:hint="eastAsia" w:ascii="黑体" w:hAnsi="黑体" w:eastAsia="黑体" w:cs="黑体"/>
          <w:b w:val="0"/>
          <w:bCs w:val="0"/>
          <w:i w:val="0"/>
          <w:iCs w:val="0"/>
          <w:caps w:val="0"/>
          <w:color w:val="000000"/>
          <w:spacing w:val="0"/>
          <w:sz w:val="32"/>
          <w:szCs w:val="32"/>
          <w:shd w:val="clear" w:color="auto" w:fill="auto"/>
          <w:lang w:eastAsia="zh-CN"/>
        </w:rPr>
        <w:t>四</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行政执法案卷及声像资料是保障行政复议、行政诉讼活动中履行举证责任的依据。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第十</w:t>
      </w:r>
      <w:r>
        <w:rPr>
          <w:rFonts w:hint="eastAsia" w:ascii="黑体" w:hAnsi="黑体" w:eastAsia="黑体" w:cs="黑体"/>
          <w:b w:val="0"/>
          <w:bCs w:val="0"/>
          <w:i w:val="0"/>
          <w:iCs w:val="0"/>
          <w:caps w:val="0"/>
          <w:color w:val="000000"/>
          <w:spacing w:val="0"/>
          <w:sz w:val="32"/>
          <w:szCs w:val="32"/>
          <w:shd w:val="clear" w:color="auto" w:fill="auto"/>
          <w:lang w:eastAsia="zh-CN"/>
        </w:rPr>
        <w:t>五</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需要向行政复议部门、人民法院提供案卷、声像资料的，由</w:t>
      </w:r>
      <w:r>
        <w:rPr>
          <w:rFonts w:hint="eastAsia" w:ascii="仿宋" w:hAnsi="仿宋" w:eastAsia="仿宋" w:cs="仿宋"/>
          <w:b w:val="0"/>
          <w:bCs w:val="0"/>
          <w:i w:val="0"/>
          <w:iCs w:val="0"/>
          <w:caps w:val="0"/>
          <w:color w:val="000000"/>
          <w:spacing w:val="0"/>
          <w:sz w:val="32"/>
          <w:szCs w:val="32"/>
          <w:shd w:val="clear" w:color="auto" w:fill="auto"/>
          <w:lang w:eastAsia="zh-CN"/>
        </w:rPr>
        <w:t>法制机构和相关科（单位）共同</w:t>
      </w:r>
      <w:r>
        <w:rPr>
          <w:rFonts w:hint="eastAsia" w:ascii="仿宋" w:hAnsi="仿宋" w:eastAsia="仿宋" w:cs="仿宋"/>
          <w:b w:val="0"/>
          <w:bCs w:val="0"/>
          <w:i w:val="0"/>
          <w:iCs w:val="0"/>
          <w:caps w:val="0"/>
          <w:color w:val="000000"/>
          <w:spacing w:val="0"/>
          <w:sz w:val="32"/>
          <w:szCs w:val="32"/>
          <w:shd w:val="clear" w:color="auto" w:fill="auto"/>
        </w:rPr>
        <w:t>提供，并复制留存。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第十</w:t>
      </w:r>
      <w:r>
        <w:rPr>
          <w:rFonts w:hint="eastAsia" w:ascii="黑体" w:hAnsi="黑体" w:eastAsia="黑体" w:cs="黑体"/>
          <w:b w:val="0"/>
          <w:bCs w:val="0"/>
          <w:i w:val="0"/>
          <w:iCs w:val="0"/>
          <w:caps w:val="0"/>
          <w:color w:val="000000"/>
          <w:spacing w:val="0"/>
          <w:sz w:val="32"/>
          <w:szCs w:val="32"/>
          <w:shd w:val="clear" w:color="auto" w:fill="auto"/>
          <w:lang w:eastAsia="zh-CN"/>
        </w:rPr>
        <w:t>六</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各执法单位</w:t>
      </w:r>
      <w:r>
        <w:rPr>
          <w:rFonts w:hint="eastAsia" w:ascii="仿宋" w:hAnsi="仿宋" w:eastAsia="仿宋" w:cs="仿宋"/>
          <w:b w:val="0"/>
          <w:bCs w:val="0"/>
          <w:i w:val="0"/>
          <w:iCs w:val="0"/>
          <w:caps w:val="0"/>
          <w:color w:val="000000"/>
          <w:spacing w:val="0"/>
          <w:sz w:val="32"/>
          <w:szCs w:val="32"/>
          <w:shd w:val="clear" w:color="auto" w:fill="auto"/>
        </w:rPr>
        <w:t>对案卷、声像资料等执法记录材料，实行严格管理，未经批准，不得查阅；因工作需要查阅声像资料的，经批准后，方可查阅。</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第六章</w:t>
      </w:r>
      <w:r>
        <w:rPr>
          <w:rFonts w:hint="eastAsia" w:ascii="黑体" w:hAnsi="黑体" w:eastAsia="黑体" w:cs="黑体"/>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记录设备使用和管理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黑体" w:hAnsi="黑体" w:eastAsia="黑体" w:cs="黑体"/>
          <w:b w:val="0"/>
          <w:bCs w:val="0"/>
          <w:i w:val="0"/>
          <w:iCs w:val="0"/>
          <w:caps w:val="0"/>
          <w:color w:val="000000"/>
          <w:spacing w:val="0"/>
          <w:sz w:val="32"/>
          <w:szCs w:val="32"/>
          <w:shd w:val="clear" w:color="auto" w:fill="auto"/>
        </w:rPr>
        <w:t>第十</w:t>
      </w:r>
      <w:r>
        <w:rPr>
          <w:rFonts w:hint="eastAsia" w:ascii="黑体" w:hAnsi="黑体" w:eastAsia="黑体" w:cs="黑体"/>
          <w:b w:val="0"/>
          <w:bCs w:val="0"/>
          <w:i w:val="0"/>
          <w:iCs w:val="0"/>
          <w:caps w:val="0"/>
          <w:color w:val="000000"/>
          <w:spacing w:val="0"/>
          <w:sz w:val="32"/>
          <w:szCs w:val="32"/>
          <w:shd w:val="clear" w:color="auto" w:fill="auto"/>
          <w:lang w:eastAsia="zh-CN"/>
        </w:rPr>
        <w:t>七</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建立执法记录设备声像资料管理制度，按照</w:t>
      </w:r>
      <w:r>
        <w:rPr>
          <w:rFonts w:hint="eastAsia" w:ascii="仿宋" w:hAnsi="仿宋" w:eastAsia="仿宋" w:cs="仿宋"/>
          <w:b w:val="0"/>
          <w:bCs w:val="0"/>
          <w:i w:val="0"/>
          <w:iCs w:val="0"/>
          <w:caps w:val="0"/>
          <w:color w:val="000000"/>
          <w:spacing w:val="0"/>
          <w:sz w:val="32"/>
          <w:szCs w:val="32"/>
          <w:shd w:val="clear" w:color="auto" w:fill="auto"/>
          <w:lang w:eastAsia="zh-CN"/>
        </w:rPr>
        <w:t>科（单位）</w:t>
      </w:r>
      <w:r>
        <w:rPr>
          <w:rFonts w:hint="eastAsia" w:ascii="仿宋" w:hAnsi="仿宋" w:eastAsia="仿宋" w:cs="仿宋"/>
          <w:b w:val="0"/>
          <w:bCs w:val="0"/>
          <w:i w:val="0"/>
          <w:iCs w:val="0"/>
          <w:caps w:val="0"/>
          <w:color w:val="000000"/>
          <w:spacing w:val="0"/>
          <w:sz w:val="32"/>
          <w:szCs w:val="32"/>
          <w:shd w:val="clear" w:color="auto" w:fill="auto"/>
        </w:rPr>
        <w:t>名称、执法记录设备编号、执法人员信息、使用时间、案件当事人和案由名称等项目分类存储，严格管理。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第十</w:t>
      </w:r>
      <w:r>
        <w:rPr>
          <w:rFonts w:hint="eastAsia" w:ascii="黑体" w:hAnsi="黑体" w:eastAsia="黑体" w:cs="黑体"/>
          <w:b w:val="0"/>
          <w:bCs w:val="0"/>
          <w:i w:val="0"/>
          <w:iCs w:val="0"/>
          <w:caps w:val="0"/>
          <w:color w:val="000000"/>
          <w:spacing w:val="0"/>
          <w:sz w:val="32"/>
          <w:szCs w:val="32"/>
          <w:shd w:val="clear" w:color="auto" w:fill="auto"/>
          <w:lang w:eastAsia="zh-CN"/>
        </w:rPr>
        <w:t>八</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各执法单位</w:t>
      </w:r>
      <w:r>
        <w:rPr>
          <w:rFonts w:hint="eastAsia" w:ascii="仿宋" w:hAnsi="仿宋" w:eastAsia="仿宋" w:cs="仿宋"/>
          <w:b w:val="0"/>
          <w:bCs w:val="0"/>
          <w:i w:val="0"/>
          <w:iCs w:val="0"/>
          <w:caps w:val="0"/>
          <w:color w:val="000000"/>
          <w:spacing w:val="0"/>
          <w:sz w:val="32"/>
          <w:szCs w:val="32"/>
          <w:shd w:val="clear" w:color="auto" w:fill="auto"/>
        </w:rPr>
        <w:t>在查处违法行为、处理违法案件时，在条件允许的情况下，应当佩戴、使用执法记录设备进行全程录音录像，客观、真实地记录执法工作情况及相关证据；受客观条件限制，无法全程录音录像的，应当对重要环节使用照相机、摄像机等执法记录设备进行录音录像，并做好执法文书记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第十</w:t>
      </w:r>
      <w:r>
        <w:rPr>
          <w:rFonts w:hint="eastAsia" w:ascii="黑体" w:hAnsi="黑体" w:eastAsia="黑体" w:cs="黑体"/>
          <w:b w:val="0"/>
          <w:bCs w:val="0"/>
          <w:i w:val="0"/>
          <w:iCs w:val="0"/>
          <w:caps w:val="0"/>
          <w:color w:val="000000"/>
          <w:spacing w:val="0"/>
          <w:sz w:val="32"/>
          <w:szCs w:val="32"/>
          <w:shd w:val="clear" w:color="auto" w:fill="auto"/>
          <w:lang w:eastAsia="zh-CN"/>
        </w:rPr>
        <w:t>九</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音像记录采用视音频记录的，应完整反映在记录现场的执法人员和其他人员的言语、行为等内容。对于涉及危险化学品、</w:t>
      </w:r>
      <w:r>
        <w:rPr>
          <w:rFonts w:hint="eastAsia" w:ascii="仿宋" w:hAnsi="仿宋" w:eastAsia="仿宋" w:cs="仿宋"/>
          <w:b w:val="0"/>
          <w:bCs w:val="0"/>
          <w:i w:val="0"/>
          <w:iCs w:val="0"/>
          <w:caps w:val="0"/>
          <w:color w:val="000000"/>
          <w:spacing w:val="0"/>
          <w:sz w:val="32"/>
          <w:szCs w:val="32"/>
          <w:shd w:val="clear" w:color="auto" w:fill="auto"/>
          <w:lang w:eastAsia="zh-CN"/>
        </w:rPr>
        <w:t>保密</w:t>
      </w:r>
      <w:r>
        <w:rPr>
          <w:rFonts w:hint="eastAsia" w:ascii="仿宋" w:hAnsi="仿宋" w:eastAsia="仿宋" w:cs="仿宋"/>
          <w:b w:val="0"/>
          <w:bCs w:val="0"/>
          <w:i w:val="0"/>
          <w:iCs w:val="0"/>
          <w:caps w:val="0"/>
          <w:color w:val="000000"/>
          <w:spacing w:val="0"/>
          <w:sz w:val="32"/>
          <w:szCs w:val="32"/>
          <w:shd w:val="clear" w:color="auto" w:fill="auto"/>
        </w:rPr>
        <w:t>等不宜进行视音频记录的场所，可以不作视音频记录。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仿宋" w:hAnsi="仿宋" w:eastAsia="仿宋" w:cs="仿宋"/>
          <w:b w:val="0"/>
          <w:bCs w:val="0"/>
          <w:i w:val="0"/>
          <w:iCs w:val="0"/>
          <w:caps w:val="0"/>
          <w:color w:val="000000"/>
          <w:spacing w:val="0"/>
          <w:sz w:val="32"/>
          <w:szCs w:val="32"/>
          <w:shd w:val="clear" w:color="auto" w:fill="auto"/>
        </w:rPr>
        <w:t>开始视音频记录时，应当告知行政相对人。视音频记录应连续</w:t>
      </w:r>
      <w:r>
        <w:rPr>
          <w:rFonts w:hint="eastAsia" w:ascii="仿宋" w:hAnsi="仿宋" w:eastAsia="仿宋" w:cs="仿宋"/>
          <w:b w:val="0"/>
          <w:bCs w:val="0"/>
          <w:i w:val="0"/>
          <w:iCs w:val="0"/>
          <w:caps w:val="0"/>
          <w:color w:val="000000"/>
          <w:spacing w:val="0"/>
          <w:sz w:val="32"/>
          <w:szCs w:val="32"/>
          <w:shd w:val="clear" w:color="auto" w:fill="auto"/>
          <w:lang w:eastAsia="zh-CN"/>
        </w:rPr>
        <w:t>完整</w:t>
      </w:r>
      <w:r>
        <w:rPr>
          <w:rFonts w:hint="eastAsia" w:ascii="仿宋" w:hAnsi="仿宋" w:eastAsia="仿宋" w:cs="仿宋"/>
          <w:b w:val="0"/>
          <w:bCs w:val="0"/>
          <w:i w:val="0"/>
          <w:iCs w:val="0"/>
          <w:caps w:val="0"/>
          <w:color w:val="000000"/>
          <w:spacing w:val="0"/>
          <w:sz w:val="32"/>
          <w:szCs w:val="32"/>
          <w:shd w:val="clear" w:color="auto" w:fill="auto"/>
        </w:rPr>
        <w:t>，由于特殊情况中断的，应在</w:t>
      </w:r>
      <w:r>
        <w:rPr>
          <w:rFonts w:hint="eastAsia" w:ascii="仿宋" w:hAnsi="仿宋" w:eastAsia="仿宋" w:cs="仿宋"/>
          <w:b w:val="0"/>
          <w:bCs w:val="0"/>
          <w:i w:val="0"/>
          <w:iCs w:val="0"/>
          <w:caps w:val="0"/>
          <w:color w:val="000000"/>
          <w:spacing w:val="0"/>
          <w:sz w:val="32"/>
          <w:szCs w:val="32"/>
          <w:shd w:val="clear" w:color="auto" w:fill="auto"/>
          <w:lang w:eastAsia="zh-CN"/>
        </w:rPr>
        <w:t>后续</w:t>
      </w:r>
      <w:r>
        <w:rPr>
          <w:rFonts w:hint="eastAsia" w:ascii="仿宋" w:hAnsi="仿宋" w:eastAsia="仿宋" w:cs="仿宋"/>
          <w:b w:val="0"/>
          <w:bCs w:val="0"/>
          <w:i w:val="0"/>
          <w:iCs w:val="0"/>
          <w:caps w:val="0"/>
          <w:color w:val="000000"/>
          <w:spacing w:val="0"/>
          <w:sz w:val="32"/>
          <w:szCs w:val="32"/>
          <w:shd w:val="clear" w:color="auto" w:fill="auto"/>
        </w:rPr>
        <w:t>视音频中说明中断原因，因客观原因无法在视音频中说明原因的，应在事后书面说明情况。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黑体" w:hAnsi="黑体" w:eastAsia="黑体" w:cs="黑体"/>
          <w:b w:val="0"/>
          <w:bCs w:val="0"/>
          <w:i w:val="0"/>
          <w:iCs w:val="0"/>
          <w:caps w:val="0"/>
          <w:color w:val="000000"/>
          <w:spacing w:val="0"/>
          <w:sz w:val="32"/>
          <w:szCs w:val="32"/>
          <w:shd w:val="clear" w:color="auto" w:fill="auto"/>
        </w:rPr>
        <w:t>第</w:t>
      </w:r>
      <w:r>
        <w:rPr>
          <w:rFonts w:hint="eastAsia" w:ascii="黑体" w:hAnsi="黑体" w:eastAsia="黑体" w:cs="黑体"/>
          <w:b w:val="0"/>
          <w:bCs w:val="0"/>
          <w:i w:val="0"/>
          <w:iCs w:val="0"/>
          <w:caps w:val="0"/>
          <w:color w:val="000000"/>
          <w:spacing w:val="0"/>
          <w:sz w:val="32"/>
          <w:szCs w:val="32"/>
          <w:shd w:val="clear" w:color="auto" w:fill="auto"/>
          <w:lang w:eastAsia="zh-CN"/>
        </w:rPr>
        <w:t>二十</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各执法单位</w:t>
      </w:r>
      <w:r>
        <w:rPr>
          <w:rFonts w:hint="eastAsia" w:ascii="仿宋" w:hAnsi="仿宋" w:eastAsia="仿宋" w:cs="仿宋"/>
          <w:b w:val="0"/>
          <w:bCs w:val="0"/>
          <w:i w:val="0"/>
          <w:iCs w:val="0"/>
          <w:caps w:val="0"/>
          <w:color w:val="000000"/>
          <w:spacing w:val="0"/>
          <w:sz w:val="32"/>
          <w:szCs w:val="32"/>
          <w:shd w:val="clear" w:color="auto" w:fill="auto"/>
        </w:rPr>
        <w:t>要定期做好</w:t>
      </w:r>
      <w:r>
        <w:rPr>
          <w:rFonts w:hint="eastAsia" w:ascii="仿宋" w:hAnsi="仿宋" w:eastAsia="仿宋" w:cs="仿宋"/>
          <w:b w:val="0"/>
          <w:bCs w:val="0"/>
          <w:i w:val="0"/>
          <w:iCs w:val="0"/>
          <w:caps w:val="0"/>
          <w:color w:val="000000"/>
          <w:spacing w:val="0"/>
          <w:sz w:val="32"/>
          <w:szCs w:val="32"/>
          <w:shd w:val="clear" w:color="auto" w:fill="auto"/>
          <w:lang w:eastAsia="zh-CN"/>
        </w:rPr>
        <w:t>执法</w:t>
      </w:r>
      <w:r>
        <w:rPr>
          <w:rFonts w:hint="eastAsia" w:ascii="仿宋" w:hAnsi="仿宋" w:eastAsia="仿宋" w:cs="仿宋"/>
          <w:b w:val="0"/>
          <w:bCs w:val="0"/>
          <w:i w:val="0"/>
          <w:iCs w:val="0"/>
          <w:caps w:val="0"/>
          <w:color w:val="000000"/>
          <w:spacing w:val="0"/>
          <w:sz w:val="32"/>
          <w:szCs w:val="32"/>
          <w:shd w:val="clear" w:color="auto" w:fill="auto"/>
        </w:rPr>
        <w:t>设备的维护和保养，保持设备整洁、性能良好。在进行执法记录时，应当及时检查执法记录设备的电池容量、内存空间，保证执法记录设备正常使用。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第二十</w:t>
      </w:r>
      <w:r>
        <w:rPr>
          <w:rFonts w:hint="eastAsia" w:ascii="黑体" w:hAnsi="黑体" w:eastAsia="黑体" w:cs="黑体"/>
          <w:b w:val="0"/>
          <w:bCs w:val="0"/>
          <w:i w:val="0"/>
          <w:iCs w:val="0"/>
          <w:caps w:val="0"/>
          <w:color w:val="000000"/>
          <w:spacing w:val="0"/>
          <w:sz w:val="32"/>
          <w:szCs w:val="32"/>
          <w:shd w:val="clear" w:color="auto" w:fill="auto"/>
          <w:lang w:eastAsia="zh-CN"/>
        </w:rPr>
        <w:t>一</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执法</w:t>
      </w:r>
      <w:r>
        <w:rPr>
          <w:rFonts w:hint="eastAsia" w:ascii="仿宋" w:hAnsi="仿宋" w:eastAsia="仿宋" w:cs="仿宋"/>
          <w:b w:val="0"/>
          <w:bCs w:val="0"/>
          <w:i w:val="0"/>
          <w:iCs w:val="0"/>
          <w:caps w:val="0"/>
          <w:color w:val="000000"/>
          <w:spacing w:val="0"/>
          <w:sz w:val="32"/>
          <w:szCs w:val="32"/>
          <w:shd w:val="clear" w:color="auto" w:fill="auto"/>
        </w:rPr>
        <w:t>设备应严格按照规程操作，遇到故障应立即停止使用并及时报告，联系专业部门进行维修，不得私自将设备进行拆装和更换处理，擅自修理的，其费用不予报销。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第七章</w:t>
      </w:r>
      <w:r>
        <w:rPr>
          <w:rFonts w:hint="eastAsia" w:ascii="黑体" w:hAnsi="黑体" w:eastAsia="黑体" w:cs="黑体"/>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检查和考评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黑体" w:hAnsi="黑体" w:eastAsia="黑体" w:cs="黑体"/>
          <w:b w:val="0"/>
          <w:bCs w:val="0"/>
          <w:i w:val="0"/>
          <w:iCs w:val="0"/>
          <w:caps w:val="0"/>
          <w:color w:val="000000"/>
          <w:spacing w:val="0"/>
          <w:sz w:val="32"/>
          <w:szCs w:val="32"/>
          <w:shd w:val="clear" w:color="auto" w:fill="auto"/>
        </w:rPr>
        <w:t>第二十</w:t>
      </w:r>
      <w:r>
        <w:rPr>
          <w:rFonts w:hint="eastAsia" w:ascii="黑体" w:hAnsi="黑体" w:eastAsia="黑体" w:cs="黑体"/>
          <w:b w:val="0"/>
          <w:bCs w:val="0"/>
          <w:i w:val="0"/>
          <w:iCs w:val="0"/>
          <w:caps w:val="0"/>
          <w:color w:val="000000"/>
          <w:spacing w:val="0"/>
          <w:sz w:val="32"/>
          <w:szCs w:val="32"/>
          <w:shd w:val="clear" w:color="auto" w:fill="auto"/>
          <w:lang w:eastAsia="zh-CN"/>
        </w:rPr>
        <w:t>二</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各执法单位</w:t>
      </w:r>
      <w:r>
        <w:rPr>
          <w:rFonts w:hint="eastAsia" w:ascii="仿宋" w:hAnsi="仿宋" w:eastAsia="仿宋" w:cs="仿宋"/>
          <w:b w:val="0"/>
          <w:bCs w:val="0"/>
          <w:i w:val="0"/>
          <w:iCs w:val="0"/>
          <w:caps w:val="0"/>
          <w:color w:val="000000"/>
          <w:spacing w:val="0"/>
          <w:sz w:val="32"/>
          <w:szCs w:val="32"/>
          <w:shd w:val="clear" w:color="auto" w:fill="auto"/>
        </w:rPr>
        <w:t>定期对执法记录设备反映的行政执法人员队容风纪、文明执法情况进行抽检，定期对记录的案卷、声像资料进行回放检查。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第二十三条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各执法单位</w:t>
      </w:r>
      <w:r>
        <w:rPr>
          <w:rFonts w:hint="eastAsia" w:ascii="仿宋" w:hAnsi="仿宋" w:eastAsia="仿宋" w:cs="仿宋"/>
          <w:b w:val="0"/>
          <w:bCs w:val="0"/>
          <w:i w:val="0"/>
          <w:iCs w:val="0"/>
          <w:caps w:val="0"/>
          <w:color w:val="000000"/>
          <w:spacing w:val="0"/>
          <w:sz w:val="32"/>
          <w:szCs w:val="32"/>
          <w:shd w:val="clear" w:color="auto" w:fill="auto"/>
        </w:rPr>
        <w:t>在进行执法记录时，严禁下列行为：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一</w:t>
      </w:r>
      <w:r>
        <w:rPr>
          <w:rFonts w:hint="eastAsia" w:ascii="仿宋" w:hAnsi="仿宋" w:eastAsia="仿宋" w:cs="仿宋"/>
          <w:b w:val="0"/>
          <w:bCs w:val="0"/>
          <w:i w:val="0"/>
          <w:iCs w:val="0"/>
          <w:caps w:val="0"/>
          <w:color w:val="000000"/>
          <w:spacing w:val="0"/>
          <w:sz w:val="32"/>
          <w:szCs w:val="32"/>
          <w:shd w:val="clear" w:color="auto" w:fill="auto"/>
          <w:lang w:eastAsia="zh-CN"/>
        </w:rPr>
        <w:t>）</w:t>
      </w:r>
      <w:r>
        <w:rPr>
          <w:rFonts w:hint="eastAsia" w:ascii="仿宋" w:hAnsi="仿宋" w:eastAsia="仿宋" w:cs="仿宋"/>
          <w:b w:val="0"/>
          <w:bCs w:val="0"/>
          <w:i w:val="0"/>
          <w:iCs w:val="0"/>
          <w:caps w:val="0"/>
          <w:color w:val="000000"/>
          <w:spacing w:val="0"/>
          <w:sz w:val="32"/>
          <w:szCs w:val="32"/>
          <w:shd w:val="clear" w:color="auto" w:fill="auto"/>
        </w:rPr>
        <w:t>在查处违法行为、处理违法案件时不进行执法全过程记录；</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二</w:t>
      </w:r>
      <w:r>
        <w:rPr>
          <w:rFonts w:hint="eastAsia" w:ascii="仿宋" w:hAnsi="仿宋" w:eastAsia="仿宋" w:cs="仿宋"/>
          <w:b w:val="0"/>
          <w:bCs w:val="0"/>
          <w:i w:val="0"/>
          <w:iCs w:val="0"/>
          <w:caps w:val="0"/>
          <w:color w:val="000000"/>
          <w:spacing w:val="0"/>
          <w:sz w:val="32"/>
          <w:szCs w:val="32"/>
          <w:shd w:val="clear" w:color="auto" w:fill="auto"/>
          <w:lang w:eastAsia="zh-CN"/>
        </w:rPr>
        <w:t>）</w:t>
      </w:r>
      <w:r>
        <w:rPr>
          <w:rFonts w:hint="eastAsia" w:ascii="仿宋" w:hAnsi="仿宋" w:eastAsia="仿宋" w:cs="仿宋"/>
          <w:b w:val="0"/>
          <w:bCs w:val="0"/>
          <w:i w:val="0"/>
          <w:iCs w:val="0"/>
          <w:caps w:val="0"/>
          <w:color w:val="000000"/>
          <w:spacing w:val="0"/>
          <w:sz w:val="32"/>
          <w:szCs w:val="32"/>
          <w:shd w:val="clear" w:color="auto" w:fill="auto"/>
        </w:rPr>
        <w:t>删减、修改执法记录设备记录的原始声像资料；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三</w:t>
      </w:r>
      <w:r>
        <w:rPr>
          <w:rFonts w:hint="eastAsia" w:ascii="仿宋" w:hAnsi="仿宋" w:eastAsia="仿宋" w:cs="仿宋"/>
          <w:b w:val="0"/>
          <w:bCs w:val="0"/>
          <w:i w:val="0"/>
          <w:iCs w:val="0"/>
          <w:caps w:val="0"/>
          <w:color w:val="000000"/>
          <w:spacing w:val="0"/>
          <w:sz w:val="32"/>
          <w:szCs w:val="32"/>
          <w:shd w:val="clear" w:color="auto" w:fill="auto"/>
          <w:lang w:eastAsia="zh-CN"/>
        </w:rPr>
        <w:t>）</w:t>
      </w:r>
      <w:r>
        <w:rPr>
          <w:rFonts w:hint="eastAsia" w:ascii="仿宋" w:hAnsi="仿宋" w:eastAsia="仿宋" w:cs="仿宋"/>
          <w:b w:val="0"/>
          <w:bCs w:val="0"/>
          <w:i w:val="0"/>
          <w:iCs w:val="0"/>
          <w:caps w:val="0"/>
          <w:color w:val="000000"/>
          <w:spacing w:val="0"/>
          <w:sz w:val="32"/>
          <w:szCs w:val="32"/>
          <w:shd w:val="clear" w:color="auto" w:fill="auto"/>
        </w:rPr>
        <w:t>私自复制、保存或者传播、泄露执法记录的案卷和声像资料；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四</w:t>
      </w:r>
      <w:r>
        <w:rPr>
          <w:rFonts w:hint="eastAsia" w:ascii="仿宋" w:hAnsi="仿宋" w:eastAsia="仿宋" w:cs="仿宋"/>
          <w:b w:val="0"/>
          <w:bCs w:val="0"/>
          <w:i w:val="0"/>
          <w:iCs w:val="0"/>
          <w:caps w:val="0"/>
          <w:color w:val="000000"/>
          <w:spacing w:val="0"/>
          <w:sz w:val="32"/>
          <w:szCs w:val="32"/>
          <w:shd w:val="clear" w:color="auto" w:fill="auto"/>
          <w:lang w:eastAsia="zh-CN"/>
        </w:rPr>
        <w:t>）</w:t>
      </w:r>
      <w:r>
        <w:rPr>
          <w:rFonts w:hint="eastAsia" w:ascii="仿宋" w:hAnsi="仿宋" w:eastAsia="仿宋" w:cs="仿宋"/>
          <w:b w:val="0"/>
          <w:bCs w:val="0"/>
          <w:i w:val="0"/>
          <w:iCs w:val="0"/>
          <w:caps w:val="0"/>
          <w:color w:val="000000"/>
          <w:spacing w:val="0"/>
          <w:sz w:val="32"/>
          <w:szCs w:val="32"/>
          <w:shd w:val="clear" w:color="auto" w:fill="auto"/>
        </w:rPr>
        <w:t>利用执法记录设备记录与执法无关的活动；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五</w:t>
      </w:r>
      <w:r>
        <w:rPr>
          <w:rFonts w:hint="eastAsia" w:ascii="仿宋" w:hAnsi="仿宋" w:eastAsia="仿宋" w:cs="仿宋"/>
          <w:b w:val="0"/>
          <w:bCs w:val="0"/>
          <w:i w:val="0"/>
          <w:iCs w:val="0"/>
          <w:caps w:val="0"/>
          <w:color w:val="000000"/>
          <w:spacing w:val="0"/>
          <w:sz w:val="32"/>
          <w:szCs w:val="32"/>
          <w:shd w:val="clear" w:color="auto" w:fill="auto"/>
          <w:lang w:eastAsia="zh-CN"/>
        </w:rPr>
        <w:t>）</w:t>
      </w:r>
      <w:r>
        <w:rPr>
          <w:rFonts w:hint="eastAsia" w:ascii="仿宋" w:hAnsi="仿宋" w:eastAsia="仿宋" w:cs="仿宋"/>
          <w:b w:val="0"/>
          <w:bCs w:val="0"/>
          <w:i w:val="0"/>
          <w:iCs w:val="0"/>
          <w:caps w:val="0"/>
          <w:color w:val="000000"/>
          <w:spacing w:val="0"/>
          <w:sz w:val="32"/>
          <w:szCs w:val="32"/>
          <w:shd w:val="clear" w:color="auto" w:fill="auto"/>
        </w:rPr>
        <w:t>故意毁坏执法文书、案卷材料、执法记录设备或者声像资料存储设备；</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六</w:t>
      </w:r>
      <w:r>
        <w:rPr>
          <w:rFonts w:hint="eastAsia" w:ascii="仿宋" w:hAnsi="仿宋" w:eastAsia="仿宋" w:cs="仿宋"/>
          <w:b w:val="0"/>
          <w:bCs w:val="0"/>
          <w:i w:val="0"/>
          <w:iCs w:val="0"/>
          <w:caps w:val="0"/>
          <w:color w:val="000000"/>
          <w:spacing w:val="0"/>
          <w:sz w:val="32"/>
          <w:szCs w:val="32"/>
          <w:shd w:val="clear" w:color="auto" w:fill="auto"/>
          <w:lang w:eastAsia="zh-CN"/>
        </w:rPr>
        <w:t>）</w:t>
      </w:r>
      <w:r>
        <w:rPr>
          <w:rFonts w:hint="eastAsia" w:ascii="仿宋" w:hAnsi="仿宋" w:eastAsia="仿宋" w:cs="仿宋"/>
          <w:b w:val="0"/>
          <w:bCs w:val="0"/>
          <w:i w:val="0"/>
          <w:iCs w:val="0"/>
          <w:caps w:val="0"/>
          <w:color w:val="000000"/>
          <w:spacing w:val="0"/>
          <w:sz w:val="32"/>
          <w:szCs w:val="32"/>
          <w:shd w:val="clear" w:color="auto" w:fill="auto"/>
        </w:rPr>
        <w:t>其他违反执法记录管理规定的行为。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违反上述规定，情节轻微的，予以批评教育；情节严重的，应当采取停止执行职务措施，给予</w:t>
      </w:r>
      <w:r>
        <w:rPr>
          <w:rFonts w:hint="eastAsia" w:ascii="仿宋" w:hAnsi="仿宋" w:eastAsia="仿宋" w:cs="仿宋"/>
          <w:b w:val="0"/>
          <w:bCs w:val="0"/>
          <w:i w:val="0"/>
          <w:iCs w:val="0"/>
          <w:caps w:val="0"/>
          <w:color w:val="000000"/>
          <w:spacing w:val="0"/>
          <w:sz w:val="32"/>
          <w:szCs w:val="32"/>
          <w:shd w:val="clear" w:color="auto" w:fill="auto"/>
          <w:lang w:eastAsia="zh-CN"/>
        </w:rPr>
        <w:t>相应纪律处分</w:t>
      </w:r>
      <w:r>
        <w:rPr>
          <w:rFonts w:hint="eastAsia" w:ascii="仿宋" w:hAnsi="仿宋" w:eastAsia="仿宋" w:cs="仿宋"/>
          <w:b w:val="0"/>
          <w:bCs w:val="0"/>
          <w:i w:val="0"/>
          <w:iCs w:val="0"/>
          <w:caps w:val="0"/>
          <w:color w:val="000000"/>
          <w:spacing w:val="0"/>
          <w:sz w:val="32"/>
          <w:szCs w:val="32"/>
          <w:shd w:val="clear" w:color="auto" w:fill="auto"/>
        </w:rPr>
        <w:t>，同时追究相关领导的责任</w:t>
      </w:r>
      <w:r>
        <w:rPr>
          <w:rFonts w:hint="eastAsia" w:ascii="仿宋" w:hAnsi="仿宋" w:eastAsia="仿宋" w:cs="仿宋"/>
          <w:b w:val="0"/>
          <w:bCs w:val="0"/>
          <w:i w:val="0"/>
          <w:iCs w:val="0"/>
          <w:caps w:val="0"/>
          <w:color w:val="000000"/>
          <w:spacing w:val="0"/>
          <w:sz w:val="32"/>
          <w:szCs w:val="32"/>
          <w:shd w:val="clear" w:color="auto" w:fill="auto"/>
          <w:lang w:eastAsia="zh-CN"/>
        </w:rPr>
        <w:t>；涉嫌犯罪的，依法追究刑事责任。</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第八章</w:t>
      </w:r>
      <w:r>
        <w:rPr>
          <w:rFonts w:hint="eastAsia" w:ascii="黑体" w:hAnsi="黑体" w:eastAsia="黑体" w:cs="黑体"/>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附则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958" w:leftChars="304" w:right="0" w:hanging="320" w:hangingChars="100"/>
        <w:jc w:val="both"/>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第二十四条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本制度由</w:t>
      </w:r>
      <w:r>
        <w:rPr>
          <w:rFonts w:hint="eastAsia" w:ascii="仿宋" w:hAnsi="仿宋" w:eastAsia="仿宋" w:cs="仿宋"/>
          <w:b w:val="0"/>
          <w:bCs w:val="0"/>
          <w:i w:val="0"/>
          <w:iCs w:val="0"/>
          <w:caps w:val="0"/>
          <w:color w:val="000000"/>
          <w:spacing w:val="0"/>
          <w:sz w:val="32"/>
          <w:szCs w:val="32"/>
          <w:shd w:val="clear" w:color="auto" w:fill="auto"/>
          <w:lang w:eastAsia="zh-CN"/>
        </w:rPr>
        <w:t>市</w:t>
      </w:r>
      <w:r>
        <w:rPr>
          <w:rFonts w:hint="eastAsia" w:ascii="仿宋" w:hAnsi="仿宋" w:eastAsia="仿宋" w:cs="仿宋"/>
          <w:b w:val="0"/>
          <w:bCs w:val="0"/>
          <w:i w:val="0"/>
          <w:iCs w:val="0"/>
          <w:caps w:val="0"/>
          <w:color w:val="000000"/>
          <w:spacing w:val="0"/>
          <w:sz w:val="32"/>
          <w:szCs w:val="32"/>
          <w:shd w:val="clear" w:color="auto" w:fill="auto"/>
        </w:rPr>
        <w:t>人防办负责解释。</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958" w:leftChars="304" w:right="0" w:hanging="320" w:hangingChars="100"/>
        <w:jc w:val="both"/>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第二十五条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本制度自发布之日起施行。</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b w:val="0"/>
          <w:bCs w:val="0"/>
          <w:i w:val="0"/>
          <w:iCs w:val="0"/>
          <w:caps w:val="0"/>
          <w:color w:val="000000"/>
          <w:spacing w:val="0"/>
          <w:sz w:val="32"/>
          <w:szCs w:val="32"/>
          <w:shd w:val="clear" w:color="auto" w:fill="auto"/>
        </w:rPr>
      </w:pPr>
    </w:p>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rPr>
          <w:rFonts w:hint="eastAsia" w:ascii="仿宋_GB2312" w:hAnsi="仿宋_GB2312" w:eastAsia="仿宋_GB2312" w:cs="仿宋_GB2312"/>
          <w:b w:val="0"/>
          <w:i w:val="0"/>
          <w:snapToGrid/>
          <w:color w:val="333333"/>
          <w:sz w:val="32"/>
          <w:szCs w:val="32"/>
          <w:shd w:val="clear" w:color="auto" w:fill="FFFFFF"/>
          <w:lang w:eastAsia="zh-CN"/>
        </w:rPr>
      </w:pPr>
    </w:p>
    <w:p>
      <w:pPr>
        <w:pStyle w:val="2"/>
        <w:keepNext w:val="0"/>
        <w:keepLines w:val="0"/>
        <w:pageBreakBefore w:val="0"/>
        <w:kinsoku/>
        <w:wordWrap/>
        <w:overflowPunct/>
        <w:topLinePunct w:val="0"/>
        <w:autoSpaceDE/>
        <w:bidi w:val="0"/>
        <w:adjustRightInd/>
        <w:snapToGrid/>
        <w:spacing w:line="600" w:lineRule="exact"/>
        <w:textAlignment w:val="auto"/>
        <w:rPr>
          <w:rFonts w:hint="eastAsia" w:ascii="仿宋_GB2312" w:hAnsi="仿宋_GB2312" w:eastAsia="仿宋_GB2312" w:cs="仿宋_GB2312"/>
          <w:b w:val="0"/>
          <w:i w:val="0"/>
          <w:snapToGrid/>
          <w:color w:val="333333"/>
          <w:sz w:val="32"/>
          <w:szCs w:val="32"/>
          <w:shd w:val="clear" w:color="auto" w:fill="FFFFFF"/>
          <w:lang w:eastAsia="zh-CN"/>
        </w:rPr>
      </w:pPr>
    </w:p>
    <w:p>
      <w:pPr>
        <w:pStyle w:val="2"/>
        <w:keepNext w:val="0"/>
        <w:keepLines w:val="0"/>
        <w:pageBreakBefore w:val="0"/>
        <w:kinsoku/>
        <w:wordWrap/>
        <w:overflowPunct/>
        <w:topLinePunct w:val="0"/>
        <w:autoSpaceDE/>
        <w:bidi w:val="0"/>
        <w:adjustRightInd/>
        <w:snapToGrid/>
        <w:spacing w:line="600" w:lineRule="exact"/>
        <w:textAlignment w:val="auto"/>
        <w:rPr>
          <w:rFonts w:hint="eastAsia" w:ascii="仿宋_GB2312" w:hAnsi="仿宋_GB2312" w:eastAsia="仿宋_GB2312" w:cs="仿宋_GB2312"/>
          <w:b w:val="0"/>
          <w:i w:val="0"/>
          <w:snapToGrid/>
          <w:color w:val="333333"/>
          <w:sz w:val="32"/>
          <w:szCs w:val="32"/>
          <w:shd w:val="clear" w:color="auto" w:fill="FFFFFF"/>
          <w:lang w:eastAsia="zh-CN"/>
        </w:rPr>
      </w:pPr>
    </w:p>
    <w:p>
      <w:pPr>
        <w:pStyle w:val="2"/>
        <w:keepNext w:val="0"/>
        <w:keepLines w:val="0"/>
        <w:pageBreakBefore w:val="0"/>
        <w:kinsoku/>
        <w:wordWrap/>
        <w:overflowPunct/>
        <w:topLinePunct w:val="0"/>
        <w:autoSpaceDE/>
        <w:bidi w:val="0"/>
        <w:adjustRightInd/>
        <w:snapToGrid/>
        <w:spacing w:line="600" w:lineRule="exact"/>
        <w:textAlignment w:val="auto"/>
        <w:rPr>
          <w:rFonts w:hint="eastAsia" w:ascii="仿宋_GB2312" w:hAnsi="仿宋_GB2312" w:eastAsia="仿宋_GB2312" w:cs="仿宋_GB2312"/>
          <w:b w:val="0"/>
          <w:i w:val="0"/>
          <w:snapToGrid/>
          <w:color w:val="333333"/>
          <w:sz w:val="32"/>
          <w:szCs w:val="32"/>
          <w:shd w:val="clear" w:color="auto" w:fill="FFFFFF"/>
          <w:lang w:eastAsia="zh-CN"/>
        </w:rPr>
      </w:pPr>
    </w:p>
    <w:p>
      <w:pPr>
        <w:pStyle w:val="2"/>
        <w:keepNext w:val="0"/>
        <w:keepLines w:val="0"/>
        <w:pageBreakBefore w:val="0"/>
        <w:kinsoku/>
        <w:wordWrap/>
        <w:overflowPunct/>
        <w:topLinePunct w:val="0"/>
        <w:autoSpaceDE/>
        <w:bidi w:val="0"/>
        <w:adjustRightInd/>
        <w:snapToGrid/>
        <w:spacing w:line="600" w:lineRule="exact"/>
        <w:textAlignment w:val="auto"/>
        <w:rPr>
          <w:rFonts w:hint="eastAsia" w:ascii="仿宋_GB2312" w:hAnsi="仿宋_GB2312" w:eastAsia="仿宋_GB2312" w:cs="仿宋_GB2312"/>
          <w:b w:val="0"/>
          <w:i w:val="0"/>
          <w:snapToGrid/>
          <w:color w:val="333333"/>
          <w:sz w:val="32"/>
          <w:szCs w:val="32"/>
          <w:shd w:val="clear" w:color="auto" w:fill="FFFFFF"/>
          <w:lang w:eastAsia="zh-CN"/>
        </w:rPr>
      </w:pPr>
    </w:p>
    <w:p>
      <w:pPr>
        <w:pStyle w:val="2"/>
        <w:keepNext w:val="0"/>
        <w:keepLines w:val="0"/>
        <w:pageBreakBefore w:val="0"/>
        <w:kinsoku/>
        <w:wordWrap/>
        <w:overflowPunct/>
        <w:topLinePunct w:val="0"/>
        <w:autoSpaceDE/>
        <w:bidi w:val="0"/>
        <w:adjustRightInd/>
        <w:snapToGrid/>
        <w:spacing w:line="600" w:lineRule="exact"/>
        <w:textAlignment w:val="auto"/>
        <w:rPr>
          <w:rFonts w:hint="eastAsia" w:ascii="仿宋_GB2312" w:hAnsi="仿宋_GB2312" w:eastAsia="仿宋_GB2312" w:cs="仿宋_GB2312"/>
          <w:b w:val="0"/>
          <w:i w:val="0"/>
          <w:snapToGrid/>
          <w:color w:val="333333"/>
          <w:sz w:val="32"/>
          <w:szCs w:val="32"/>
          <w:shd w:val="clear" w:color="auto" w:fill="FFFFFF"/>
          <w:lang w:eastAsia="zh-CN"/>
        </w:rPr>
      </w:pPr>
    </w:p>
    <w:p>
      <w:pPr>
        <w:pStyle w:val="2"/>
        <w:keepNext w:val="0"/>
        <w:keepLines w:val="0"/>
        <w:pageBreakBefore w:val="0"/>
        <w:kinsoku/>
        <w:wordWrap/>
        <w:overflowPunct/>
        <w:topLinePunct w:val="0"/>
        <w:autoSpaceDE/>
        <w:bidi w:val="0"/>
        <w:adjustRightInd/>
        <w:snapToGrid/>
        <w:spacing w:line="600" w:lineRule="exact"/>
        <w:textAlignment w:val="auto"/>
        <w:rPr>
          <w:rFonts w:hint="eastAsia" w:ascii="仿宋_GB2312" w:hAnsi="仿宋_GB2312" w:eastAsia="仿宋_GB2312" w:cs="仿宋_GB2312"/>
          <w:b w:val="0"/>
          <w:i w:val="0"/>
          <w:snapToGrid/>
          <w:color w:val="333333"/>
          <w:sz w:val="32"/>
          <w:szCs w:val="32"/>
          <w:shd w:val="clear" w:color="auto" w:fill="FFFFFF"/>
          <w:lang w:eastAsia="zh-CN"/>
        </w:rPr>
      </w:pPr>
    </w:p>
    <w:p>
      <w:pPr>
        <w:pStyle w:val="2"/>
        <w:keepNext w:val="0"/>
        <w:keepLines w:val="0"/>
        <w:pageBreakBefore w:val="0"/>
        <w:kinsoku/>
        <w:wordWrap/>
        <w:overflowPunct/>
        <w:topLinePunct w:val="0"/>
        <w:autoSpaceDE/>
        <w:bidi w:val="0"/>
        <w:adjustRightInd/>
        <w:snapToGrid/>
        <w:spacing w:line="600" w:lineRule="exact"/>
        <w:textAlignment w:val="auto"/>
        <w:rPr>
          <w:rFonts w:hint="eastAsia" w:ascii="仿宋_GB2312" w:hAnsi="仿宋_GB2312" w:eastAsia="仿宋_GB2312" w:cs="仿宋_GB2312"/>
          <w:b w:val="0"/>
          <w:i w:val="0"/>
          <w:snapToGrid/>
          <w:color w:val="333333"/>
          <w:sz w:val="32"/>
          <w:szCs w:val="32"/>
          <w:shd w:val="clear" w:color="auto" w:fill="FFFFFF"/>
          <w:lang w:eastAsia="zh-CN"/>
        </w:rPr>
      </w:pPr>
    </w:p>
    <w:p>
      <w:pPr>
        <w:pStyle w:val="2"/>
        <w:keepNext w:val="0"/>
        <w:keepLines w:val="0"/>
        <w:pageBreakBefore w:val="0"/>
        <w:kinsoku/>
        <w:wordWrap/>
        <w:overflowPunct/>
        <w:topLinePunct w:val="0"/>
        <w:autoSpaceDE/>
        <w:bidi w:val="0"/>
        <w:adjustRightInd/>
        <w:snapToGrid/>
        <w:spacing w:line="600" w:lineRule="exact"/>
        <w:textAlignment w:val="auto"/>
        <w:rPr>
          <w:rFonts w:hint="eastAsia" w:ascii="仿宋_GB2312" w:hAnsi="仿宋_GB2312" w:eastAsia="仿宋_GB2312" w:cs="仿宋_GB2312"/>
          <w:b w:val="0"/>
          <w:i w:val="0"/>
          <w:snapToGrid/>
          <w:color w:val="333333"/>
          <w:sz w:val="32"/>
          <w:szCs w:val="32"/>
          <w:shd w:val="clear" w:color="auto" w:fill="FFFFFF"/>
          <w:lang w:eastAsia="zh-CN"/>
        </w:rPr>
      </w:pPr>
    </w:p>
    <w:p>
      <w:pPr>
        <w:pStyle w:val="2"/>
        <w:keepNext w:val="0"/>
        <w:keepLines w:val="0"/>
        <w:pageBreakBefore w:val="0"/>
        <w:kinsoku/>
        <w:wordWrap/>
        <w:overflowPunct/>
        <w:topLinePunct w:val="0"/>
        <w:autoSpaceDE/>
        <w:bidi w:val="0"/>
        <w:adjustRightInd/>
        <w:snapToGrid/>
        <w:spacing w:line="600" w:lineRule="exact"/>
        <w:textAlignment w:val="auto"/>
        <w:rPr>
          <w:rFonts w:hint="eastAsia" w:ascii="仿宋_GB2312" w:hAnsi="仿宋_GB2312" w:eastAsia="仿宋_GB2312" w:cs="仿宋_GB2312"/>
          <w:b w:val="0"/>
          <w:i w:val="0"/>
          <w:snapToGrid/>
          <w:color w:val="333333"/>
          <w:sz w:val="32"/>
          <w:szCs w:val="32"/>
          <w:shd w:val="clear" w:color="auto" w:fill="FFFFFF"/>
          <w:lang w:eastAsia="zh-CN"/>
        </w:rPr>
      </w:pPr>
    </w:p>
    <w:p>
      <w:pPr>
        <w:pStyle w:val="2"/>
        <w:keepNext w:val="0"/>
        <w:keepLines w:val="0"/>
        <w:pageBreakBefore w:val="0"/>
        <w:kinsoku/>
        <w:wordWrap/>
        <w:overflowPunct/>
        <w:topLinePunct w:val="0"/>
        <w:autoSpaceDE/>
        <w:bidi w:val="0"/>
        <w:adjustRightInd/>
        <w:snapToGrid/>
        <w:spacing w:line="600" w:lineRule="exact"/>
        <w:textAlignment w:val="auto"/>
        <w:rPr>
          <w:rFonts w:hint="eastAsia" w:ascii="仿宋_GB2312" w:hAnsi="仿宋_GB2312" w:eastAsia="仿宋_GB2312" w:cs="仿宋_GB2312"/>
          <w:b w:val="0"/>
          <w:i w:val="0"/>
          <w:snapToGrid/>
          <w:color w:val="333333"/>
          <w:sz w:val="32"/>
          <w:szCs w:val="32"/>
          <w:shd w:val="clear" w:color="auto" w:fill="FFFFFF"/>
          <w:lang w:eastAsia="zh-CN"/>
        </w:rPr>
      </w:pPr>
    </w:p>
    <w:p>
      <w:pPr>
        <w:pStyle w:val="2"/>
        <w:keepNext w:val="0"/>
        <w:keepLines w:val="0"/>
        <w:pageBreakBefore w:val="0"/>
        <w:kinsoku/>
        <w:wordWrap/>
        <w:overflowPunct/>
        <w:topLinePunct w:val="0"/>
        <w:autoSpaceDE/>
        <w:bidi w:val="0"/>
        <w:adjustRightInd/>
        <w:snapToGrid/>
        <w:spacing w:line="600" w:lineRule="exact"/>
        <w:textAlignment w:val="auto"/>
        <w:rPr>
          <w:rFonts w:hint="eastAsia" w:ascii="仿宋_GB2312" w:hAnsi="仿宋_GB2312" w:eastAsia="仿宋_GB2312" w:cs="仿宋_GB2312"/>
          <w:b w:val="0"/>
          <w:i w:val="0"/>
          <w:snapToGrid/>
          <w:color w:val="333333"/>
          <w:sz w:val="32"/>
          <w:szCs w:val="32"/>
          <w:shd w:val="clear" w:color="auto" w:fill="FFFFFF"/>
          <w:lang w:eastAsia="zh-CN"/>
        </w:rPr>
      </w:pPr>
    </w:p>
    <w:p>
      <w:pPr>
        <w:pStyle w:val="2"/>
        <w:keepNext w:val="0"/>
        <w:keepLines w:val="0"/>
        <w:pageBreakBefore w:val="0"/>
        <w:kinsoku/>
        <w:wordWrap/>
        <w:overflowPunct/>
        <w:topLinePunct w:val="0"/>
        <w:autoSpaceDE/>
        <w:bidi w:val="0"/>
        <w:adjustRightInd/>
        <w:snapToGrid/>
        <w:spacing w:line="600" w:lineRule="exact"/>
        <w:textAlignment w:val="auto"/>
        <w:rPr>
          <w:rFonts w:hint="eastAsia" w:ascii="仿宋_GB2312" w:hAnsi="仿宋_GB2312" w:eastAsia="仿宋_GB2312" w:cs="仿宋_GB2312"/>
          <w:b w:val="0"/>
          <w:i w:val="0"/>
          <w:snapToGrid/>
          <w:color w:val="333333"/>
          <w:sz w:val="32"/>
          <w:szCs w:val="32"/>
          <w:shd w:val="clear" w:color="auto" w:fill="FFFFFF"/>
          <w:lang w:eastAsia="zh-CN"/>
        </w:rPr>
      </w:pPr>
    </w:p>
    <w:p>
      <w:pPr>
        <w:pStyle w:val="2"/>
        <w:keepNext w:val="0"/>
        <w:keepLines w:val="0"/>
        <w:pageBreakBefore w:val="0"/>
        <w:kinsoku/>
        <w:wordWrap/>
        <w:overflowPunct/>
        <w:topLinePunct w:val="0"/>
        <w:autoSpaceDE/>
        <w:bidi w:val="0"/>
        <w:adjustRightInd/>
        <w:snapToGrid/>
        <w:spacing w:line="600" w:lineRule="exact"/>
        <w:textAlignment w:val="auto"/>
        <w:rPr>
          <w:rFonts w:hint="eastAsia" w:ascii="仿宋_GB2312" w:hAnsi="仿宋_GB2312" w:eastAsia="仿宋_GB2312" w:cs="仿宋_GB2312"/>
          <w:b w:val="0"/>
          <w:i w:val="0"/>
          <w:snapToGrid/>
          <w:color w:val="333333"/>
          <w:sz w:val="32"/>
          <w:szCs w:val="32"/>
          <w:shd w:val="clear" w:color="auto" w:fill="FFFFFF"/>
          <w:lang w:eastAsia="zh-CN"/>
        </w:rPr>
      </w:pPr>
    </w:p>
    <w:p>
      <w:pPr>
        <w:pStyle w:val="2"/>
        <w:keepNext w:val="0"/>
        <w:keepLines w:val="0"/>
        <w:pageBreakBefore w:val="0"/>
        <w:kinsoku/>
        <w:wordWrap/>
        <w:overflowPunct/>
        <w:topLinePunct w:val="0"/>
        <w:autoSpaceDE/>
        <w:bidi w:val="0"/>
        <w:adjustRightInd/>
        <w:snapToGrid/>
        <w:spacing w:line="600" w:lineRule="exact"/>
        <w:textAlignment w:val="auto"/>
        <w:rPr>
          <w:rFonts w:hint="eastAsia" w:ascii="仿宋_GB2312" w:hAnsi="仿宋_GB2312" w:eastAsia="仿宋_GB2312" w:cs="仿宋_GB2312"/>
          <w:b w:val="0"/>
          <w:i w:val="0"/>
          <w:snapToGrid/>
          <w:color w:val="333333"/>
          <w:sz w:val="32"/>
          <w:szCs w:val="32"/>
          <w:shd w:val="clear" w:color="auto" w:fill="FFFFFF"/>
          <w:lang w:eastAsia="zh-CN"/>
        </w:rPr>
      </w:pPr>
    </w:p>
    <w:p>
      <w:pPr>
        <w:pStyle w:val="2"/>
        <w:keepNext w:val="0"/>
        <w:keepLines w:val="0"/>
        <w:pageBreakBefore w:val="0"/>
        <w:kinsoku/>
        <w:wordWrap/>
        <w:overflowPunct/>
        <w:topLinePunct w:val="0"/>
        <w:autoSpaceDE/>
        <w:bidi w:val="0"/>
        <w:adjustRightInd/>
        <w:snapToGrid/>
        <w:spacing w:line="600" w:lineRule="exact"/>
        <w:textAlignment w:val="auto"/>
        <w:rPr>
          <w:rFonts w:hint="eastAsia" w:ascii="仿宋_GB2312" w:hAnsi="仿宋_GB2312" w:eastAsia="仿宋_GB2312" w:cs="仿宋_GB2312"/>
          <w:b w:val="0"/>
          <w:i w:val="0"/>
          <w:snapToGrid/>
          <w:color w:val="333333"/>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rPr>
          <w:rFonts w:ascii="仿宋_GB2312" w:hAnsi="仿宋_GB2312" w:eastAsia="仿宋_GB2312" w:cs="仿宋_GB2312"/>
          <w:sz w:val="28"/>
          <w:szCs w:val="28"/>
        </w:rPr>
      </w:pPr>
      <w:bookmarkStart w:id="0" w:name="_GoBack"/>
      <w:bookmarkEnd w:id="0"/>
    </w:p>
    <w:sectPr>
      <w:footerReference r:id="rId3"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Helvetica Neue">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lang w:val="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OphN9HTAQAApgMAAA4AAAAAAAAAAQAgAAAA&#10;IgEAAGRycy9lMm9Eb2MueG1sUEsFBgAAAAAGAAYAWQEAAGcFAAAAAA==&#10;">
              <v:fill on="f" focussize="0,0"/>
              <v:stroke on="f" weight="1.25pt"/>
              <v:imagedata o:title=""/>
              <o:lock v:ext="edit" aspectratio="f"/>
              <v:textbox inset="0mm,0mm,0mm,0mm" style="mso-fit-shape-to-text:t;">
                <w:txbxContent>
                  <w:p>
                    <w:pPr>
                      <w:pStyle w:val="3"/>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lang w:val="zh-CN"/>
                      </w:rP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FB39F"/>
    <w:multiLevelType w:val="singleLevel"/>
    <w:tmpl w:val="3EBFB39F"/>
    <w:lvl w:ilvl="0" w:tentative="0">
      <w:start w:val="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hYWMzN2M3M2I4MGFhYjhiODNiM2U5NWExZGNmNDIifQ=="/>
  </w:docVars>
  <w:rsids>
    <w:rsidRoot w:val="00000000"/>
    <w:rsid w:val="00D1653A"/>
    <w:rsid w:val="014E4831"/>
    <w:rsid w:val="01515CBC"/>
    <w:rsid w:val="02262316"/>
    <w:rsid w:val="0274440D"/>
    <w:rsid w:val="05AD33B5"/>
    <w:rsid w:val="082233BA"/>
    <w:rsid w:val="09602A6F"/>
    <w:rsid w:val="09E70020"/>
    <w:rsid w:val="0BF907E6"/>
    <w:rsid w:val="0F492308"/>
    <w:rsid w:val="16F629B9"/>
    <w:rsid w:val="1932673E"/>
    <w:rsid w:val="1BE0337C"/>
    <w:rsid w:val="1CAA2094"/>
    <w:rsid w:val="1D4C18AD"/>
    <w:rsid w:val="1EE61241"/>
    <w:rsid w:val="1F5E4382"/>
    <w:rsid w:val="1FFC578E"/>
    <w:rsid w:val="20EC1E85"/>
    <w:rsid w:val="23963EE0"/>
    <w:rsid w:val="244F74BE"/>
    <w:rsid w:val="2DC74427"/>
    <w:rsid w:val="2F6C2E99"/>
    <w:rsid w:val="307F5136"/>
    <w:rsid w:val="30C36F47"/>
    <w:rsid w:val="31707EAD"/>
    <w:rsid w:val="31C30439"/>
    <w:rsid w:val="3248142F"/>
    <w:rsid w:val="37E31511"/>
    <w:rsid w:val="38AB76D3"/>
    <w:rsid w:val="3B1C6962"/>
    <w:rsid w:val="45C30BBF"/>
    <w:rsid w:val="46CF19F6"/>
    <w:rsid w:val="46D303D0"/>
    <w:rsid w:val="49E17EDD"/>
    <w:rsid w:val="4ADB1C35"/>
    <w:rsid w:val="4BF722AF"/>
    <w:rsid w:val="4C327A06"/>
    <w:rsid w:val="4C5A47AA"/>
    <w:rsid w:val="4C906389"/>
    <w:rsid w:val="4CC2421E"/>
    <w:rsid w:val="4D5D62DD"/>
    <w:rsid w:val="4DD1554D"/>
    <w:rsid w:val="4E430FC5"/>
    <w:rsid w:val="4E5C595C"/>
    <w:rsid w:val="4F4EB49B"/>
    <w:rsid w:val="509408BB"/>
    <w:rsid w:val="51256043"/>
    <w:rsid w:val="547043A9"/>
    <w:rsid w:val="552B1DC7"/>
    <w:rsid w:val="59A52FCB"/>
    <w:rsid w:val="5A342480"/>
    <w:rsid w:val="5A4C14B5"/>
    <w:rsid w:val="5A6A1255"/>
    <w:rsid w:val="5AC6677C"/>
    <w:rsid w:val="5CDB553B"/>
    <w:rsid w:val="5CE67C21"/>
    <w:rsid w:val="5D926276"/>
    <w:rsid w:val="5E326E7C"/>
    <w:rsid w:val="60CC5D68"/>
    <w:rsid w:val="615B5885"/>
    <w:rsid w:val="63B4096D"/>
    <w:rsid w:val="643E27B6"/>
    <w:rsid w:val="66B253C5"/>
    <w:rsid w:val="67B04332"/>
    <w:rsid w:val="685C7BAA"/>
    <w:rsid w:val="68BB2BE1"/>
    <w:rsid w:val="6D147885"/>
    <w:rsid w:val="6D976181"/>
    <w:rsid w:val="6E943FBB"/>
    <w:rsid w:val="71062461"/>
    <w:rsid w:val="71BE49AA"/>
    <w:rsid w:val="72C22F53"/>
    <w:rsid w:val="73FD136B"/>
    <w:rsid w:val="75130529"/>
    <w:rsid w:val="78C86137"/>
    <w:rsid w:val="78EC2E6B"/>
    <w:rsid w:val="7A9B3AB3"/>
    <w:rsid w:val="7A9F32A4"/>
    <w:rsid w:val="7C2E020C"/>
    <w:rsid w:val="7CDA1DE4"/>
    <w:rsid w:val="7D9057B6"/>
    <w:rsid w:val="7E2608D0"/>
    <w:rsid w:val="7EEBB984"/>
    <w:rsid w:val="7F7768C0"/>
    <w:rsid w:val="7F8A5A97"/>
    <w:rsid w:val="7FFDE8DC"/>
    <w:rsid w:val="BE3D2205"/>
    <w:rsid w:val="F9533F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List Paragraph"/>
    <w:basedOn w:val="1"/>
    <w:qFormat/>
    <w:uiPriority w:val="34"/>
    <w:pPr>
      <w:ind w:firstLine="420" w:firstLineChars="200"/>
    </w:pPr>
  </w:style>
  <w:style w:type="character" w:customStyle="1" w:styleId="10">
    <w:name w:val="页眉 Char"/>
    <w:basedOn w:val="8"/>
    <w:link w:val="4"/>
    <w:semiHidden/>
    <w:qFormat/>
    <w:uiPriority w:val="99"/>
    <w:rPr>
      <w:rFonts w:ascii="Times New Roman" w:hAnsi="Times New Roman" w:eastAsia="宋体" w:cs="Times New Roman"/>
      <w:sz w:val="18"/>
      <w:szCs w:val="18"/>
    </w:rPr>
  </w:style>
  <w:style w:type="character" w:customStyle="1" w:styleId="11">
    <w:name w:val="页脚 Char"/>
    <w:basedOn w:val="8"/>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2205</Words>
  <Characters>2205</Characters>
  <Lines>7</Lines>
  <Paragraphs>2</Paragraphs>
  <TotalTime>195</TotalTime>
  <ScaleCrop>false</ScaleCrop>
  <LinksUpToDate>false</LinksUpToDate>
  <CharactersWithSpaces>2326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2018-02-22T16:28:00Z</dcterms:created>
  <dc:creator>Administrator</dc:creator>
  <cp:lastModifiedBy>晨飞</cp:lastModifiedBy>
  <cp:lastPrinted>2023-02-15T16:44:00Z</cp:lastPrinted>
  <dcterms:modified xsi:type="dcterms:W3CDTF">2022-12-30T12:28:19Z</dcterms:modified>
  <dc:title>许人防〔2018〕号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6DAE79F22B4C4A5F97D73B10AF02C6AD_13</vt:lpwstr>
  </property>
</Properties>
</file>